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0B" w:rsidRDefault="007B390B" w:rsidP="009A4719">
      <w:pPr>
        <w:spacing w:after="120" w:line="240" w:lineRule="auto"/>
        <w:ind w:firstLine="170"/>
        <w:jc w:val="both"/>
        <w:rPr>
          <w:rFonts w:ascii="Corbel" w:hAnsi="Corbel"/>
          <w:b/>
          <w:bCs/>
          <w:i/>
          <w:color w:val="000000"/>
          <w:sz w:val="24"/>
          <w:szCs w:val="24"/>
        </w:rPr>
      </w:pPr>
    </w:p>
    <w:p w:rsidR="00AB6BDD" w:rsidRPr="007B2589" w:rsidRDefault="00AB6BDD" w:rsidP="000366AE">
      <w:pPr>
        <w:pBdr>
          <w:top w:val="single" w:sz="4" w:space="1" w:color="auto"/>
          <w:left w:val="single" w:sz="4" w:space="1" w:color="auto"/>
          <w:bottom w:val="single" w:sz="4" w:space="1" w:color="auto"/>
          <w:right w:val="single" w:sz="4" w:space="1" w:color="auto"/>
        </w:pBdr>
        <w:shd w:val="clear" w:color="auto" w:fill="DDD9C3" w:themeFill="background2" w:themeFillShade="E6"/>
        <w:spacing w:after="120" w:line="240" w:lineRule="auto"/>
        <w:ind w:firstLine="170"/>
        <w:jc w:val="center"/>
        <w:rPr>
          <w:rFonts w:ascii="Candara" w:hAnsi="Candara"/>
          <w:b/>
          <w:bCs/>
          <w:i/>
          <w:color w:val="000000"/>
          <w:sz w:val="24"/>
          <w:szCs w:val="24"/>
        </w:rPr>
      </w:pPr>
      <w:r w:rsidRPr="007B2589">
        <w:rPr>
          <w:rFonts w:ascii="Candara" w:hAnsi="Candara"/>
          <w:b/>
          <w:bCs/>
          <w:i/>
          <w:color w:val="000000"/>
          <w:sz w:val="24"/>
          <w:szCs w:val="24"/>
        </w:rPr>
        <w:t>Stručný úvod do Genealogie podle Genealogického fóra:</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DDD9C3" w:themeFill="background2" w:themeFillShade="E6"/>
        <w:spacing w:after="120" w:line="240" w:lineRule="auto"/>
        <w:ind w:firstLine="170"/>
        <w:jc w:val="center"/>
        <w:rPr>
          <w:rFonts w:ascii="Candara" w:hAnsi="Candara"/>
          <w:b/>
          <w:bCs/>
          <w:i/>
          <w:color w:val="000000"/>
          <w:sz w:val="24"/>
          <w:szCs w:val="24"/>
        </w:rPr>
      </w:pPr>
      <w:r w:rsidRPr="007B2589">
        <w:rPr>
          <w:rFonts w:ascii="Candara" w:hAnsi="Candara"/>
          <w:b/>
          <w:bCs/>
          <w:i/>
          <w:color w:val="000000"/>
          <w:sz w:val="24"/>
          <w:szCs w:val="24"/>
        </w:rPr>
        <w:t>Proč pátrat?</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Každý si někdy určitě vzpomněl na své předky, kteří již nejsou mezi živými. Někdy každého napadne, jak se vlastně žilo lidem před desetiletími, staletími. A koneckonců, víme, jací vlastně byli naši předkové? Mnozí mají to štěstí, že alespoň mají údaje o jménech, příjmeních našich předků. Ale i tak, jména nijak neodkrývají anonymitu osobností. Sice už asi nikdy nezjistíme, jaký život žil náš předek z osmého pokolení, ale i tak má pátrání smysl. Během hledání předků a procházení se časem nazpět zjistíme mnohé zajímavosti, které nám přiblíží naše předky, jejich radosti, strasti, úspěchy i pády.</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Pátrání po předcích je sice obtížné, ale právě proto pro většinu z nás lákavé a zábavné. Přicházející komplikace a překážky nám dávají podněty k zamyšlení, k popuštění uzdy fantazii a představivosti. Během staletí, kterými každý prochází prostřednictvím starých písemností</w:t>
      </w:r>
      <w:r w:rsidR="007B390B" w:rsidRPr="007B2589">
        <w:rPr>
          <w:rFonts w:ascii="Candara" w:hAnsi="Candara"/>
          <w:i/>
          <w:color w:val="000000"/>
          <w:sz w:val="24"/>
          <w:szCs w:val="24"/>
        </w:rPr>
        <w:t>,</w:t>
      </w:r>
      <w:r w:rsidRPr="007B2589">
        <w:rPr>
          <w:rFonts w:ascii="Candara" w:hAnsi="Candara"/>
          <w:i/>
          <w:color w:val="000000"/>
          <w:sz w:val="24"/>
          <w:szCs w:val="24"/>
        </w:rPr>
        <w:t xml:space="preserve"> se může stát, že narazíte na vytrhané listy v matrice, povodní poškozené knihy nebo hrbolaté písmo, které bylo zaznamenáno rukou stařičkého vesnického faráře při svitu svíčky. Oheň mnohde právě staré listiny zničil, ať už jej založil neopatrností kdokoliv na faře či v domě v sousedství, nebo vojska, táhnoucí přes vaše rodné město, městečko, ves.</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 xml:space="preserve">Ale nezoufejte, když se v podobné situaci ocitnete, vždy existuje šance potřebné informace najít i v jiných písemnostech. Život předků, respektive svědectví o jejich životě nikdy nekončí jen tou nejstarší matrikou. Archivy dodnes schraňují masy listin a písemností, skrývajících možná právě příběhy ze všedních dnů života našich stařičkých předků. Kdo hledá, prý najde, a to i v archivu. Občas sice nenajdeme přesně svého předka a jeho rodinu, ale i tak se dozvíme, třeba náhodou, další skutečnosti, z nichž si mnohé můžeme sami domyslet a po večerech si život našich předků, v jejichž cestě pokračujeme můžeme nostalgicky </w:t>
      </w:r>
      <w:proofErr w:type="gramStart"/>
      <w:r w:rsidRPr="007B2589">
        <w:rPr>
          <w:rFonts w:ascii="Candara" w:hAnsi="Candara"/>
          <w:i/>
          <w:color w:val="000000"/>
          <w:sz w:val="24"/>
          <w:szCs w:val="24"/>
        </w:rPr>
        <w:t>oživit...</w:t>
      </w:r>
      <w:proofErr w:type="gramEnd"/>
    </w:p>
    <w:p w:rsidR="00F750A0" w:rsidRPr="007B2589" w:rsidRDefault="00F750A0"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DDD9C3" w:themeFill="background2" w:themeFillShade="E6"/>
        <w:spacing w:after="120" w:line="240" w:lineRule="auto"/>
        <w:ind w:firstLine="170"/>
        <w:jc w:val="center"/>
        <w:rPr>
          <w:rFonts w:ascii="Candara" w:hAnsi="Candara"/>
          <w:b/>
          <w:bCs/>
          <w:i/>
          <w:color w:val="000000"/>
          <w:sz w:val="24"/>
          <w:szCs w:val="24"/>
        </w:rPr>
      </w:pPr>
      <w:r w:rsidRPr="007B2589">
        <w:rPr>
          <w:rFonts w:ascii="Candara" w:hAnsi="Candara"/>
          <w:b/>
          <w:bCs/>
          <w:i/>
          <w:color w:val="000000"/>
          <w:sz w:val="24"/>
          <w:szCs w:val="24"/>
        </w:rPr>
        <w:t>S čím bychom měli začít?</w:t>
      </w:r>
    </w:p>
    <w:p w:rsidR="007B390B"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Zdrojů, které jsou nám ku pomoci</w:t>
      </w:r>
      <w:r w:rsidR="007B390B" w:rsidRPr="007B2589">
        <w:rPr>
          <w:rFonts w:ascii="Candara" w:hAnsi="Candara"/>
          <w:i/>
          <w:color w:val="000000"/>
          <w:sz w:val="24"/>
          <w:szCs w:val="24"/>
        </w:rPr>
        <w:t>,</w:t>
      </w:r>
      <w:r w:rsidRPr="007B2589">
        <w:rPr>
          <w:rFonts w:ascii="Candara" w:hAnsi="Candara"/>
          <w:i/>
          <w:color w:val="000000"/>
          <w:sz w:val="24"/>
          <w:szCs w:val="24"/>
        </w:rPr>
        <w:t xml:space="preserve"> je velká spousta. Nepostradatelnou potřebou v genealogickém pátrání je přehled o historických událostech, mnohdy vedoucích obyčejný lid k opuštění svého domova a nalezení nového, zcela "od píky". Dalším aspektem, využitelným při řešení mnohých překážek může být i místopis našeho okolí, nebo okolí, kde naši předkové žili. Navíc nikdy nesmíme zapomenout, že hranice dnešní země jsou poměrně nové a většinou vypadaly úplně jinak. Tak se snadno může stát, že obec, ve které naši předkové žili, na našem území zkrátka není. V tom případě se zkusíme podívat kousek za hranici. Stejně tak tomu může být i naopak, obec, kdysi patřící některé ze sousedních zemí je najednou součástí České republiky. Hranice se měnily tak, jak mocipáni uzurpovali své požadavky, jak zemí procházely války, střídali se vítězové a poražení.</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 xml:space="preserve"> Před rokem 1848 navíc byly české země rozděleny na drobné správní jednotky, takzvaná panství. Do začátků je tedy nejlepší podrobná mapa současné republiky, co nejvíc podrobná historická mapa území současné země a pak podrobná mapa oblasti, ve které pátráme. V době internetu dnes stačí pár kliknutí a hned máte mapy před sebou, což je velká výhoda. Nikdy ale nespoléhejte výhradně na internet, knihovna nebo archiv ukrývají mnohé zajímavosti a užitečnosti!</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Z hlediska jazyků je velkou výhodou znalost němčiny a latiny. Když zhruba tušíme, co se za starým písmem skrývá, jde čtení výrazně lépe.</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 xml:space="preserve">Tím se také objevuje neskonalý problém každého z nás, stará písma. Každému z nás "sedí" jiné písmo, které přečte bez sebemenších obtíží. Ne každý ale hned vidí, co písař před řadou let hodlal zaznamenat. Jak si čtení usnadnit? Snad jen vzorníkem písem a praktickým čtením starých zápisů. Ale i při použití vzorníku písem musíme počítat s tím, že každý má rukopis trochu odlišný a ne každý píše "krasopisem" </w:t>
      </w:r>
      <w:r w:rsidR="007B390B" w:rsidRPr="007B2589">
        <w:rPr>
          <w:rFonts w:ascii="Candara" w:hAnsi="Candara"/>
          <w:i/>
          <w:color w:val="000000"/>
          <w:sz w:val="24"/>
          <w:szCs w:val="24"/>
        </w:rPr>
        <w:t>–</w:t>
      </w:r>
      <w:r w:rsidRPr="007B2589">
        <w:rPr>
          <w:rFonts w:ascii="Candara" w:hAnsi="Candara"/>
          <w:i/>
          <w:color w:val="000000"/>
          <w:sz w:val="24"/>
          <w:szCs w:val="24"/>
        </w:rPr>
        <w:t xml:space="preserve"> písaři</w:t>
      </w:r>
      <w:r w:rsidR="007B390B" w:rsidRPr="007B2589">
        <w:rPr>
          <w:rFonts w:ascii="Candara" w:hAnsi="Candara"/>
          <w:i/>
          <w:color w:val="000000"/>
          <w:sz w:val="24"/>
          <w:szCs w:val="24"/>
        </w:rPr>
        <w:t xml:space="preserve"> </w:t>
      </w:r>
      <w:r w:rsidRPr="007B2589">
        <w:rPr>
          <w:rFonts w:ascii="Candara" w:hAnsi="Candara"/>
          <w:i/>
          <w:color w:val="000000"/>
          <w:sz w:val="24"/>
          <w:szCs w:val="24"/>
        </w:rPr>
        <w:t xml:space="preserve"> faráři a kněží byli také jen </w:t>
      </w:r>
      <w:proofErr w:type="gramStart"/>
      <w:r w:rsidRPr="007B2589">
        <w:rPr>
          <w:rFonts w:ascii="Candara" w:hAnsi="Candara"/>
          <w:i/>
          <w:color w:val="000000"/>
          <w:sz w:val="24"/>
          <w:szCs w:val="24"/>
        </w:rPr>
        <w:t>lidé...</w:t>
      </w:r>
      <w:proofErr w:type="gramEnd"/>
    </w:p>
    <w:p w:rsidR="00F750A0" w:rsidRPr="007B2589" w:rsidRDefault="00F750A0"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DDD9C3" w:themeFill="background2" w:themeFillShade="E6"/>
        <w:spacing w:after="120" w:line="240" w:lineRule="auto"/>
        <w:ind w:firstLine="170"/>
        <w:jc w:val="center"/>
        <w:rPr>
          <w:rFonts w:ascii="Candara" w:hAnsi="Candara"/>
          <w:b/>
          <w:bCs/>
          <w:i/>
          <w:color w:val="000000"/>
          <w:sz w:val="24"/>
          <w:szCs w:val="24"/>
        </w:rPr>
      </w:pPr>
      <w:r w:rsidRPr="007B2589">
        <w:rPr>
          <w:rFonts w:ascii="Candara" w:hAnsi="Candara"/>
          <w:b/>
          <w:bCs/>
          <w:i/>
          <w:color w:val="000000"/>
          <w:sz w:val="24"/>
          <w:szCs w:val="24"/>
        </w:rPr>
        <w:t xml:space="preserve">Stanovíme si </w:t>
      </w:r>
      <w:proofErr w:type="gramStart"/>
      <w:r w:rsidRPr="007B2589">
        <w:rPr>
          <w:rFonts w:ascii="Candara" w:hAnsi="Candara"/>
          <w:b/>
          <w:bCs/>
          <w:i/>
          <w:color w:val="000000"/>
          <w:sz w:val="24"/>
          <w:szCs w:val="24"/>
        </w:rPr>
        <w:t>cíl...</w:t>
      </w:r>
      <w:proofErr w:type="gramEnd"/>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 xml:space="preserve">V první řadě je důležité si ujasnit, kam až má naše pátrání zajít. Nejstarší dochované soupisy obyvatel jsou tzv. svazky Berní ruly, což je soupis všech obyvatel tehdejších českých zemí, provedený kolem roku 1654 a Soupisy poddaných podle víry, který je o tři roky mladší. Ty vám mohou posloužit jako orientační cíl celého úsilí. Nicméně v několika málo farnostech, například farnost </w:t>
      </w:r>
      <w:proofErr w:type="spellStart"/>
      <w:r w:rsidRPr="007B2589">
        <w:rPr>
          <w:rFonts w:ascii="Candara" w:hAnsi="Candara"/>
          <w:i/>
          <w:color w:val="000000"/>
          <w:sz w:val="24"/>
          <w:szCs w:val="24"/>
        </w:rPr>
        <w:t>Hosín</w:t>
      </w:r>
      <w:proofErr w:type="spellEnd"/>
      <w:r w:rsidRPr="007B2589">
        <w:rPr>
          <w:rFonts w:ascii="Candara" w:hAnsi="Candara"/>
          <w:i/>
          <w:color w:val="000000"/>
          <w:sz w:val="24"/>
          <w:szCs w:val="24"/>
        </w:rPr>
        <w:t xml:space="preserve"> (u Českých Budějovic), se vedly matriky již neúplně od roku 1599, což opět dává malou naději na další, starší informace. Zázraky ale nikdy nečekejte, je lepší čekat méně než více a nakonec být zklamán.</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 xml:space="preserve">Pokud budete procházet i jiné materiály než matriky, například gruntovní knihy, máte šanci proniknout ještě o století dále. S jedním stoletím vám ale přibude zástup předků, s ním i náročnost na zpracování, za námahu to ale rozhodně </w:t>
      </w:r>
      <w:proofErr w:type="gramStart"/>
      <w:r w:rsidRPr="007B2589">
        <w:rPr>
          <w:rFonts w:ascii="Candara" w:hAnsi="Candara"/>
          <w:i/>
          <w:color w:val="000000"/>
          <w:sz w:val="24"/>
          <w:szCs w:val="24"/>
        </w:rPr>
        <w:t>stojí...</w:t>
      </w:r>
      <w:proofErr w:type="gramEnd"/>
    </w:p>
    <w:p w:rsidR="00F750A0" w:rsidRPr="007B2589" w:rsidRDefault="00F750A0"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DDD9C3" w:themeFill="background2" w:themeFillShade="E6"/>
        <w:spacing w:after="120" w:line="240" w:lineRule="auto"/>
        <w:ind w:firstLine="170"/>
        <w:jc w:val="center"/>
        <w:rPr>
          <w:rFonts w:ascii="Candara" w:hAnsi="Candara"/>
          <w:b/>
          <w:bCs/>
          <w:i/>
          <w:color w:val="000000"/>
          <w:sz w:val="24"/>
          <w:szCs w:val="24"/>
        </w:rPr>
      </w:pPr>
      <w:r w:rsidRPr="007B2589">
        <w:rPr>
          <w:rFonts w:ascii="Candara" w:hAnsi="Candara"/>
          <w:b/>
          <w:bCs/>
          <w:i/>
          <w:color w:val="000000"/>
          <w:sz w:val="24"/>
          <w:szCs w:val="24"/>
        </w:rPr>
        <w:t>Kde a jak začít?</w:t>
      </w:r>
    </w:p>
    <w:p w:rsidR="00F03323"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Jen těžko lze generalizovat a tvrdit, že přesně tento postup je jediný správný. Nejlepší je vždy momentální improvizace.</w:t>
      </w:r>
      <w:r w:rsidR="00F03323" w:rsidRPr="007B2589">
        <w:rPr>
          <w:rFonts w:ascii="Candara" w:hAnsi="Candara"/>
          <w:i/>
          <w:color w:val="000000"/>
          <w:sz w:val="24"/>
          <w:szCs w:val="24"/>
        </w:rPr>
        <w:tab/>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 xml:space="preserve">Někteří mají to štěstí, že se jim v šuplíku starého sekretáře po pradědečkovi povalují staré oddací, úmrtní, rodné a křestní listy, průkazy a korespondence. Stejně tak je tomu i s rodokmeny, které sestavil třeba někdo z našich předků, zajímající se, stejně jako nyní my o své předky. Práce je tím ulehčena, ale pořád je co objevovat. Záleží na každém, jak se rozhodne. Nikdo z nás, obyčejných lidí, asi nemá na stěně pracovny vykreslený rodokmen, jak je tomu na mnohých šlechtických sídlech. Šlechta je o možnost bádání, bohužel, ochuzena. Alespoň jedna výhoda, být člověkem prostého </w:t>
      </w:r>
      <w:proofErr w:type="gramStart"/>
      <w:r w:rsidRPr="007B2589">
        <w:rPr>
          <w:rFonts w:ascii="Candara" w:hAnsi="Candara"/>
          <w:i/>
          <w:color w:val="000000"/>
          <w:sz w:val="24"/>
          <w:szCs w:val="24"/>
        </w:rPr>
        <w:t>původu...</w:t>
      </w:r>
      <w:proofErr w:type="gramEnd"/>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Kdo má to štěstí a doma listiny (křestní, oddací, úmrtní) najde, může začít zde. Právě křestní a oddací listy jsou pro pátrání nejvíce přínosné, alespoň co se dob nepříliš vzdálených týče.</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 xml:space="preserve">Kdo to štěstí nemá, musí začít pracně sbírat útržky z vyprávění svých nejstarších příbuzných. Pamatujte ale na jedno, čas pořád běží, bez ohledu na to, jestli zrovna dnes máme v plánu návštěvu divadla nebo noční směnu. A naslouchejte pozorně, mozaika do sebe časem začne </w:t>
      </w:r>
      <w:proofErr w:type="gramStart"/>
      <w:r w:rsidRPr="007B2589">
        <w:rPr>
          <w:rFonts w:ascii="Candara" w:hAnsi="Candara"/>
          <w:i/>
          <w:color w:val="000000"/>
          <w:sz w:val="24"/>
          <w:szCs w:val="24"/>
        </w:rPr>
        <w:t>zapadat...</w:t>
      </w:r>
      <w:proofErr w:type="gramEnd"/>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Jestliže jsme se dostali tak daleko, že vyprávění už nám nic přínosného o prarodičích, jejich rodičích a sourozencích nepřinese, pokračujeme dál.</w:t>
      </w:r>
    </w:p>
    <w:p w:rsidR="000240FC"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 xml:space="preserve">Nezapomeňme nikdy na současné úřady, udělejme si chvilku čas a zastavme se na městském/obecním úřadě ve městě, kde naši předkové žili a zkusme štěstí. </w:t>
      </w:r>
    </w:p>
    <w:p w:rsidR="000240FC"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 xml:space="preserve">Matriky jsou mnohdy ještě pořád právě na úřadech, na oddělení matrik. Opatření se týká matrik, jejichž záznamy jsou pořád </w:t>
      </w:r>
      <w:r w:rsidRPr="007B2589">
        <w:rPr>
          <w:rFonts w:ascii="Candara" w:hAnsi="Candara"/>
          <w:b/>
          <w:i/>
          <w:color w:val="000000"/>
          <w:sz w:val="24"/>
          <w:szCs w:val="24"/>
        </w:rPr>
        <w:t xml:space="preserve">živé, </w:t>
      </w:r>
      <w:proofErr w:type="spellStart"/>
      <w:proofErr w:type="gramStart"/>
      <w:r w:rsidRPr="007B2589">
        <w:rPr>
          <w:rFonts w:ascii="Candara" w:hAnsi="Candara"/>
          <w:b/>
          <w:i/>
          <w:color w:val="000000"/>
          <w:sz w:val="24"/>
          <w:szCs w:val="24"/>
        </w:rPr>
        <w:t>t.j</w:t>
      </w:r>
      <w:proofErr w:type="spellEnd"/>
      <w:r w:rsidRPr="007B2589">
        <w:rPr>
          <w:rFonts w:ascii="Candara" w:hAnsi="Candara"/>
          <w:b/>
          <w:i/>
          <w:color w:val="000000"/>
          <w:sz w:val="24"/>
          <w:szCs w:val="24"/>
        </w:rPr>
        <w:t>. obsahují</w:t>
      </w:r>
      <w:proofErr w:type="gramEnd"/>
      <w:r w:rsidRPr="007B2589">
        <w:rPr>
          <w:rFonts w:ascii="Candara" w:hAnsi="Candara"/>
          <w:b/>
          <w:i/>
          <w:color w:val="000000"/>
          <w:sz w:val="24"/>
          <w:szCs w:val="24"/>
        </w:rPr>
        <w:t xml:space="preserve"> nejmladší zápis, který byl pořízen před méně než 100 lety pro matriky pokřtěných/narozených a 75 lety pro matriky zemřelých a oddaných.</w:t>
      </w:r>
      <w:r w:rsidRPr="007B2589">
        <w:rPr>
          <w:rFonts w:ascii="Candara" w:hAnsi="Candara"/>
          <w:i/>
          <w:color w:val="000000"/>
          <w:sz w:val="24"/>
          <w:szCs w:val="24"/>
        </w:rPr>
        <w:t xml:space="preserve"> To je hranice, kdy je matrika předávána nejprve krajskému úřadu a pak archivu ke zpracování.</w:t>
      </w:r>
    </w:p>
    <w:p w:rsidR="000240FC"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b/>
          <w:i/>
          <w:color w:val="000000"/>
          <w:sz w:val="24"/>
          <w:szCs w:val="24"/>
        </w:rPr>
      </w:pPr>
      <w:r w:rsidRPr="007B2589">
        <w:rPr>
          <w:rFonts w:ascii="Candara" w:hAnsi="Candara"/>
          <w:i/>
          <w:color w:val="000000"/>
          <w:sz w:val="24"/>
          <w:szCs w:val="24"/>
        </w:rPr>
        <w:t xml:space="preserve">Při návštěvě městského/obecního úřadu zřejmě budete potřebovat vyhledat záznam z </w:t>
      </w:r>
      <w:r w:rsidRPr="007B2589">
        <w:rPr>
          <w:rFonts w:ascii="Candara" w:hAnsi="Candara"/>
          <w:b/>
          <w:i/>
          <w:color w:val="000000"/>
          <w:sz w:val="24"/>
          <w:szCs w:val="24"/>
        </w:rPr>
        <w:t>živé matriky.</w:t>
      </w:r>
      <w:r w:rsidRPr="007B2589">
        <w:rPr>
          <w:rFonts w:ascii="Candara" w:hAnsi="Candara"/>
          <w:i/>
          <w:color w:val="000000"/>
          <w:sz w:val="24"/>
          <w:szCs w:val="24"/>
        </w:rPr>
        <w:t xml:space="preserve"> Matrikáři si příslušný zákon </w:t>
      </w:r>
      <w:proofErr w:type="gramStart"/>
      <w:r w:rsidRPr="007B2589">
        <w:rPr>
          <w:rFonts w:ascii="Candara" w:hAnsi="Candara"/>
          <w:i/>
          <w:color w:val="000000"/>
          <w:sz w:val="24"/>
          <w:szCs w:val="24"/>
        </w:rPr>
        <w:t>č.301</w:t>
      </w:r>
      <w:proofErr w:type="gramEnd"/>
      <w:r w:rsidRPr="007B2589">
        <w:rPr>
          <w:rFonts w:ascii="Candara" w:hAnsi="Candara"/>
          <w:i/>
          <w:color w:val="000000"/>
          <w:sz w:val="24"/>
          <w:szCs w:val="24"/>
        </w:rPr>
        <w:t xml:space="preserve"> vykládají porůznu, obvykle ale do matriky na příslušný záznam nesmí nahlížet nikdo jiný, než přímý příbuzný osoby, které se záznam matriky týká nebo osoba pověřená (plnou mocí osoby nebo jejích příbuzných nebo pověřených úředně). </w:t>
      </w:r>
      <w:r w:rsidRPr="007B2589">
        <w:rPr>
          <w:rFonts w:ascii="Candara" w:hAnsi="Candara"/>
          <w:b/>
          <w:i/>
          <w:color w:val="000000"/>
          <w:sz w:val="24"/>
          <w:szCs w:val="24"/>
        </w:rPr>
        <w:t xml:space="preserve">Možnost nahlížení do matrik na úřadě je legislativou omezena jen na rodinu. Pojmem "rodina" zákon v tomto případě chápe </w:t>
      </w:r>
      <w:r w:rsidRPr="007B2589">
        <w:rPr>
          <w:rFonts w:ascii="Candara" w:hAnsi="Candara"/>
          <w:b/>
          <w:i/>
          <w:iCs/>
          <w:color w:val="000000"/>
          <w:sz w:val="24"/>
          <w:szCs w:val="24"/>
        </w:rPr>
        <w:t>prarodiče, rodiče, děti, vnoučata a pravnoučata</w:t>
      </w:r>
      <w:r w:rsidRPr="007B2589">
        <w:rPr>
          <w:rFonts w:ascii="Candara" w:hAnsi="Candara"/>
          <w:b/>
          <w:i/>
          <w:color w:val="000000"/>
          <w:sz w:val="24"/>
          <w:szCs w:val="24"/>
        </w:rPr>
        <w:t>.</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Nahlížení do "mrtvých" matrik, uložených v archivech by mělo být bez omezení, pokud zapůjčování nebrání špatný fyzický stav archiválie.</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lastRenderedPageBreak/>
        <w:t>Při pořizování výpisu z matriky počítejte se správním poplatkem, který po vás úředníci budou vyžadovat. Pro prokázání totožnosti byste měli mít s sebou doklad o vaší totožnosti a doklad, který prokazuje příbuzenský vztah s osobou, které se má záznam v matrice týkat. Není nutné používat originální doklady, jejich kopie ale musí být úředně ověřené.</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 xml:space="preserve">Na matrice ale nemusí být uložené pouze matriky, ale i například policejní přihlášky, karty, do kterých se zapisovaly mnohé údaje o našich předcích, jako změny bydliště, data narození dětí, svatby a úmrtí. Právě záznamy o úmrtí nám mohou pomoci, neboť od prvních let </w:t>
      </w:r>
      <w:proofErr w:type="gramStart"/>
      <w:r w:rsidRPr="007B2589">
        <w:rPr>
          <w:rFonts w:ascii="Candara" w:hAnsi="Candara"/>
          <w:i/>
          <w:color w:val="000000"/>
          <w:sz w:val="24"/>
          <w:szCs w:val="24"/>
        </w:rPr>
        <w:t>20.století</w:t>
      </w:r>
      <w:proofErr w:type="gramEnd"/>
      <w:r w:rsidRPr="007B2589">
        <w:rPr>
          <w:rFonts w:ascii="Candara" w:hAnsi="Candara"/>
          <w:i/>
          <w:color w:val="000000"/>
          <w:sz w:val="24"/>
          <w:szCs w:val="24"/>
        </w:rPr>
        <w:t xml:space="preserve"> začal výrazně narůstat počet obyvatel menších měst, kteří zemřeli například v krajské nebo okresní nemocnici a tím pádem jsou zapsáni právě v matrice, kam nemocnice územně náležela.</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Když vytěžíme všechny potřebné informace, můžeme se vrátit domů, získané informace si uspořádat, přetřídit a "zkusmo" zanést do diagramové podoby.</w:t>
      </w:r>
    </w:p>
    <w:p w:rsidR="000240FC"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 xml:space="preserve">Pokud jsme spokojeni, můžeme začít informace sestavovat "profesionálnějším" způsobem. K zachycení získaných informací můžeme přistupovat jak konzervativně, po staru, papírově, v papírech a papírcích se ale dřív nebo později utopíme. </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Více se asi vyplatí uchovávat informace v digitální podobě, přičemž je výhodou notebook nebo tablet. Ten však sám o sobě stačit nebude. Budeme potřebovat programové vybavení. Do začátků je potřebný "trojlístek" programů, a to programy na správu a úpravu fotografií (kopií záznamů z matrik, listin a jiných zdrojů), textový editor a genealogický program.</w:t>
      </w:r>
    </w:p>
    <w:p w:rsidR="005146D6"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 xml:space="preserve">Mezi nejlepší programy na úpravu fotografií patří GIMP (zdarma) nebo ZONER </w:t>
      </w:r>
      <w:proofErr w:type="spellStart"/>
      <w:r w:rsidRPr="007B2589">
        <w:rPr>
          <w:rFonts w:ascii="Candara" w:hAnsi="Candara"/>
          <w:i/>
          <w:color w:val="000000"/>
          <w:sz w:val="24"/>
          <w:szCs w:val="24"/>
        </w:rPr>
        <w:t>Photo</w:t>
      </w:r>
      <w:proofErr w:type="spellEnd"/>
      <w:r w:rsidRPr="007B2589">
        <w:rPr>
          <w:rFonts w:ascii="Candara" w:hAnsi="Candara"/>
          <w:i/>
          <w:color w:val="000000"/>
          <w:sz w:val="24"/>
          <w:szCs w:val="24"/>
        </w:rPr>
        <w:t xml:space="preserve"> Studio (placený, umožňuje kvalitní správu fotografií), mezi textové editory Word, součást Microsoft Office (placený, využijete ale i například tabulkový editor Excel), je možné jej ale nahradit i variantou neplacenou (balík Lotus </w:t>
      </w:r>
      <w:proofErr w:type="spellStart"/>
      <w:r w:rsidRPr="007B2589">
        <w:rPr>
          <w:rFonts w:ascii="Candara" w:hAnsi="Candara"/>
          <w:i/>
          <w:color w:val="000000"/>
          <w:sz w:val="24"/>
          <w:szCs w:val="24"/>
        </w:rPr>
        <w:t>Symphony</w:t>
      </w:r>
      <w:proofErr w:type="spellEnd"/>
      <w:r w:rsidRPr="007B2589">
        <w:rPr>
          <w:rFonts w:ascii="Candara" w:hAnsi="Candara"/>
          <w:i/>
          <w:color w:val="000000"/>
          <w:sz w:val="24"/>
          <w:szCs w:val="24"/>
        </w:rPr>
        <w:t xml:space="preserve"> od IBM nebo </w:t>
      </w:r>
      <w:proofErr w:type="spellStart"/>
      <w:r w:rsidRPr="007B2589">
        <w:rPr>
          <w:rFonts w:ascii="Candara" w:hAnsi="Candara"/>
          <w:i/>
          <w:color w:val="000000"/>
          <w:sz w:val="24"/>
          <w:szCs w:val="24"/>
        </w:rPr>
        <w:t>OpenOffice</w:t>
      </w:r>
      <w:proofErr w:type="spellEnd"/>
      <w:r w:rsidRPr="007B2589">
        <w:rPr>
          <w:rFonts w:ascii="Candara" w:hAnsi="Candara"/>
          <w:i/>
          <w:color w:val="000000"/>
          <w:sz w:val="24"/>
          <w:szCs w:val="24"/>
        </w:rPr>
        <w:t xml:space="preserve">). </w:t>
      </w:r>
    </w:p>
    <w:p w:rsidR="005146D6"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sz w:val="24"/>
          <w:szCs w:val="24"/>
        </w:rPr>
      </w:pPr>
      <w:r w:rsidRPr="007B2589">
        <w:rPr>
          <w:rFonts w:ascii="Candara" w:hAnsi="Candara"/>
          <w:i/>
          <w:color w:val="000000"/>
          <w:sz w:val="24"/>
          <w:szCs w:val="24"/>
        </w:rPr>
        <w:t xml:space="preserve">Z genealogických programů, které nám umožní sestavit rodokmen je asi nejrozšířenější </w:t>
      </w:r>
      <w:proofErr w:type="spellStart"/>
      <w:r w:rsidRPr="007B2589">
        <w:rPr>
          <w:rFonts w:ascii="Candara" w:hAnsi="Candara"/>
          <w:i/>
          <w:sz w:val="24"/>
          <w:szCs w:val="24"/>
          <w:u w:val="single"/>
        </w:rPr>
        <w:t>Ancestry</w:t>
      </w:r>
      <w:proofErr w:type="spellEnd"/>
      <w:r w:rsidRPr="007B2589">
        <w:rPr>
          <w:rFonts w:ascii="Candara" w:hAnsi="Candara"/>
          <w:i/>
          <w:sz w:val="24"/>
          <w:szCs w:val="24"/>
          <w:u w:val="single"/>
        </w:rPr>
        <w:t xml:space="preserve"> </w:t>
      </w:r>
      <w:r w:rsidRPr="007B2589">
        <w:rPr>
          <w:rFonts w:ascii="Candara" w:hAnsi="Candara"/>
          <w:i/>
          <w:sz w:val="24"/>
          <w:szCs w:val="24"/>
        </w:rPr>
        <w:t xml:space="preserve">a </w:t>
      </w:r>
      <w:proofErr w:type="spellStart"/>
      <w:r w:rsidRPr="007B2589">
        <w:rPr>
          <w:rFonts w:ascii="Candara" w:hAnsi="Candara"/>
          <w:i/>
          <w:sz w:val="24"/>
          <w:szCs w:val="24"/>
          <w:u w:val="single"/>
        </w:rPr>
        <w:t>Family</w:t>
      </w:r>
      <w:proofErr w:type="spellEnd"/>
      <w:r w:rsidRPr="007B2589">
        <w:rPr>
          <w:rFonts w:ascii="Candara" w:hAnsi="Candara"/>
          <w:i/>
          <w:sz w:val="24"/>
          <w:szCs w:val="24"/>
          <w:u w:val="single"/>
        </w:rPr>
        <w:t xml:space="preserve"> </w:t>
      </w:r>
      <w:proofErr w:type="spellStart"/>
      <w:r w:rsidRPr="007B2589">
        <w:rPr>
          <w:rFonts w:ascii="Candara" w:hAnsi="Candara"/>
          <w:i/>
          <w:sz w:val="24"/>
          <w:szCs w:val="24"/>
          <w:u w:val="single"/>
        </w:rPr>
        <w:t>Tree</w:t>
      </w:r>
      <w:proofErr w:type="spellEnd"/>
      <w:r w:rsidRPr="007B2589">
        <w:rPr>
          <w:rFonts w:ascii="Candara" w:hAnsi="Candara"/>
          <w:i/>
          <w:sz w:val="24"/>
          <w:szCs w:val="24"/>
          <w:u w:val="single"/>
        </w:rPr>
        <w:t xml:space="preserve"> </w:t>
      </w:r>
      <w:proofErr w:type="spellStart"/>
      <w:r w:rsidRPr="007B2589">
        <w:rPr>
          <w:rFonts w:ascii="Candara" w:hAnsi="Candara"/>
          <w:i/>
          <w:sz w:val="24"/>
          <w:szCs w:val="24"/>
          <w:u w:val="single"/>
        </w:rPr>
        <w:t>Builder</w:t>
      </w:r>
      <w:proofErr w:type="spellEnd"/>
      <w:r w:rsidRPr="007B2589">
        <w:rPr>
          <w:rFonts w:ascii="Candara" w:hAnsi="Candara"/>
          <w:i/>
          <w:sz w:val="24"/>
          <w:szCs w:val="24"/>
        </w:rPr>
        <w:t xml:space="preserve"> od </w:t>
      </w:r>
      <w:proofErr w:type="spellStart"/>
      <w:r w:rsidRPr="007B2589">
        <w:rPr>
          <w:rFonts w:ascii="Candara" w:hAnsi="Candara"/>
          <w:i/>
          <w:sz w:val="24"/>
          <w:szCs w:val="24"/>
        </w:rPr>
        <w:t>MyHeritage</w:t>
      </w:r>
      <w:proofErr w:type="spellEnd"/>
      <w:r w:rsidRPr="007B2589">
        <w:rPr>
          <w:rFonts w:ascii="Candara" w:hAnsi="Candara"/>
          <w:i/>
          <w:sz w:val="24"/>
          <w:szCs w:val="24"/>
        </w:rPr>
        <w:t xml:space="preserve">, oba zdarma, v češtině. </w:t>
      </w:r>
    </w:p>
    <w:p w:rsidR="005146D6"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proofErr w:type="spellStart"/>
      <w:r w:rsidRPr="007B2589">
        <w:rPr>
          <w:rFonts w:ascii="Candara" w:hAnsi="Candara"/>
          <w:i/>
          <w:sz w:val="24"/>
          <w:szCs w:val="24"/>
          <w:u w:val="single"/>
        </w:rPr>
        <w:t>Family</w:t>
      </w:r>
      <w:proofErr w:type="spellEnd"/>
      <w:r w:rsidRPr="007B2589">
        <w:rPr>
          <w:rFonts w:ascii="Candara" w:hAnsi="Candara"/>
          <w:i/>
          <w:sz w:val="24"/>
          <w:szCs w:val="24"/>
          <w:u w:val="single"/>
        </w:rPr>
        <w:t xml:space="preserve"> </w:t>
      </w:r>
      <w:proofErr w:type="spellStart"/>
      <w:r w:rsidRPr="007B2589">
        <w:rPr>
          <w:rFonts w:ascii="Candara" w:hAnsi="Candara"/>
          <w:i/>
          <w:sz w:val="24"/>
          <w:szCs w:val="24"/>
          <w:u w:val="single"/>
        </w:rPr>
        <w:t>Tree</w:t>
      </w:r>
      <w:proofErr w:type="spellEnd"/>
      <w:r w:rsidRPr="007B2589">
        <w:rPr>
          <w:rFonts w:ascii="Candara" w:hAnsi="Candara"/>
          <w:i/>
          <w:sz w:val="24"/>
          <w:szCs w:val="24"/>
          <w:u w:val="single"/>
        </w:rPr>
        <w:t xml:space="preserve"> </w:t>
      </w:r>
      <w:proofErr w:type="spellStart"/>
      <w:r w:rsidRPr="007B2589">
        <w:rPr>
          <w:rFonts w:ascii="Candara" w:hAnsi="Candara"/>
          <w:i/>
          <w:sz w:val="24"/>
          <w:szCs w:val="24"/>
          <w:u w:val="single"/>
        </w:rPr>
        <w:t>Builder</w:t>
      </w:r>
      <w:proofErr w:type="spellEnd"/>
      <w:r w:rsidRPr="007B2589">
        <w:rPr>
          <w:rFonts w:ascii="Candara" w:hAnsi="Candara"/>
          <w:i/>
          <w:sz w:val="24"/>
          <w:szCs w:val="24"/>
        </w:rPr>
        <w:t xml:space="preserve"> umožňuje navíc export diagramu, </w:t>
      </w:r>
      <w:r w:rsidR="005146D6" w:rsidRPr="007B2589">
        <w:rPr>
          <w:rFonts w:ascii="Candara" w:hAnsi="Candara"/>
          <w:i/>
          <w:sz w:val="24"/>
          <w:szCs w:val="24"/>
        </w:rPr>
        <w:t>to jest</w:t>
      </w:r>
      <w:r w:rsidRPr="007B2589">
        <w:rPr>
          <w:rFonts w:ascii="Candara" w:hAnsi="Candara"/>
          <w:i/>
          <w:sz w:val="24"/>
          <w:szCs w:val="24"/>
        </w:rPr>
        <w:t xml:space="preserve"> fin</w:t>
      </w:r>
      <w:r w:rsidRPr="007B2589">
        <w:rPr>
          <w:rFonts w:ascii="Candara" w:hAnsi="Candara"/>
          <w:i/>
          <w:color w:val="000000"/>
          <w:sz w:val="24"/>
          <w:szCs w:val="24"/>
        </w:rPr>
        <w:t xml:space="preserve">álního stromu předků, graficky dobře zvládnutý. </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 xml:space="preserve">Mezi placenými programy je český </w:t>
      </w:r>
      <w:r w:rsidRPr="007B2589">
        <w:rPr>
          <w:rFonts w:ascii="Candara" w:hAnsi="Candara"/>
          <w:i/>
          <w:sz w:val="24"/>
          <w:szCs w:val="24"/>
          <w:u w:val="single"/>
        </w:rPr>
        <w:t>Rodokmen Pro</w:t>
      </w:r>
      <w:r w:rsidRPr="007B2589">
        <w:rPr>
          <w:rFonts w:ascii="Candara" w:hAnsi="Candara"/>
          <w:i/>
          <w:color w:val="000000"/>
          <w:sz w:val="24"/>
          <w:szCs w:val="24"/>
        </w:rPr>
        <w:t>, který je možné zdarma vyzkoušet. Rodokmen Pro je jednoduchý a zvládne zaznamenat velké množství informací. Navíc rovnou zobrazuje graficky diagram.</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 xml:space="preserve">Pokud jsme všechny získané informace zaznamenali, nesmíme zapomínat na zálohy rozpracovaného projektu. Nikdy nespoléhejme jen na svůj počítač, ale provádějme zálohy například na USB </w:t>
      </w:r>
      <w:proofErr w:type="spellStart"/>
      <w:r w:rsidRPr="007B2589">
        <w:rPr>
          <w:rFonts w:ascii="Candara" w:hAnsi="Candara"/>
          <w:i/>
          <w:color w:val="000000"/>
          <w:sz w:val="24"/>
          <w:szCs w:val="24"/>
        </w:rPr>
        <w:t>flash</w:t>
      </w:r>
      <w:proofErr w:type="spellEnd"/>
      <w:r w:rsidRPr="007B2589">
        <w:rPr>
          <w:rFonts w:ascii="Candara" w:hAnsi="Candara"/>
          <w:i/>
          <w:color w:val="000000"/>
          <w:sz w:val="24"/>
          <w:szCs w:val="24"/>
        </w:rPr>
        <w:t xml:space="preserve"> disky nebo externí disky při každé výraznější změně rodokmenu. Ušetříme si tak mnohdy měsíce práce a spoustu nervů.</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Když už jsme se dostali za hranici sta let, můžeme konečně začít pátrat i z domova (ve většině případů). Najdeme si stránky příslušného oblastního/zemského archivu, které nás navedou na portál, kde jsou digitalizované matriky zpřístupněny.</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 xml:space="preserve">Všechny archivy jsou uvedeny na internetových stránkách České archívní společnosti </w:t>
      </w:r>
      <w:r w:rsidRPr="007B2589">
        <w:rPr>
          <w:rFonts w:ascii="Candara" w:hAnsi="Candara"/>
          <w:i/>
          <w:color w:val="0000FF"/>
          <w:sz w:val="24"/>
          <w:szCs w:val="24"/>
        </w:rPr>
        <w:t>(</w:t>
      </w:r>
      <w:hyperlink r:id="rId7" w:history="1">
        <w:r w:rsidRPr="007B2589">
          <w:rPr>
            <w:rStyle w:val="Hypertextovodkaz"/>
            <w:rFonts w:ascii="Candara" w:hAnsi="Candara"/>
            <w:b/>
            <w:i/>
            <w:color w:val="0000FF"/>
            <w:sz w:val="24"/>
            <w:szCs w:val="24"/>
          </w:rPr>
          <w:t>http://www.cesarch.cz/archweby.php</w:t>
        </w:r>
      </w:hyperlink>
      <w:r w:rsidRPr="007B2589">
        <w:rPr>
          <w:rFonts w:ascii="Candara" w:hAnsi="Candara"/>
          <w:i/>
          <w:color w:val="000000"/>
          <w:sz w:val="24"/>
          <w:szCs w:val="24"/>
        </w:rPr>
        <w:t>).</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Někdy se můžeme dostat do situace, že budeme potřebovat najít předky v zahraničí - kontakty jsou taktéž na webu České archivní společnosti (</w:t>
      </w:r>
      <w:hyperlink r:id="rId8" w:history="1">
        <w:r w:rsidRPr="007B2589">
          <w:rPr>
            <w:rStyle w:val="Hypertextovodkaz"/>
            <w:rFonts w:ascii="Candara" w:hAnsi="Candara"/>
            <w:b/>
            <w:i/>
            <w:color w:val="0000FF"/>
            <w:sz w:val="24"/>
            <w:szCs w:val="24"/>
          </w:rPr>
          <w:t>http://www.cesarch.cz/odkazy.php?Key=2</w:t>
        </w:r>
      </w:hyperlink>
      <w:r w:rsidRPr="007B2589">
        <w:rPr>
          <w:rFonts w:ascii="Candara" w:hAnsi="Candara"/>
          <w:i/>
          <w:color w:val="000000"/>
          <w:sz w:val="24"/>
          <w:szCs w:val="24"/>
        </w:rPr>
        <w:t>).</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 xml:space="preserve">Portál pro prohlížení zahraničních matrik je zřizován členy americké Církve Ježíše Krista a posledních dnů, zvanými Mormoni (najdete jej na adrese </w:t>
      </w:r>
      <w:hyperlink r:id="rId9" w:history="1">
        <w:r w:rsidRPr="007B2589">
          <w:rPr>
            <w:rStyle w:val="Hypertextovodkaz"/>
            <w:rFonts w:ascii="Candara" w:hAnsi="Candara"/>
            <w:b/>
            <w:i/>
            <w:color w:val="0000FF"/>
            <w:sz w:val="24"/>
            <w:szCs w:val="24"/>
          </w:rPr>
          <w:t>http://www.familisearch.org</w:t>
        </w:r>
      </w:hyperlink>
      <w:r w:rsidRPr="007B2589">
        <w:rPr>
          <w:rFonts w:ascii="Candara" w:hAnsi="Candara"/>
          <w:i/>
          <w:color w:val="000000"/>
          <w:sz w:val="24"/>
          <w:szCs w:val="24"/>
        </w:rPr>
        <w:t>).</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Avšak matriky také někdy dále nevedou, proto je občas nutné navštívit archiv osobně. V archivu totiž můžete najít různé písemnosti, mimo matrik. Jsou to například soupisy poddaných, sirotčí registry, gruntovní nebo purkrechtní knihy.</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lastRenderedPageBreak/>
        <w:t>Další materiály je potřeba hledat v okresních archivech, kde jsou uloženy například sčítací archy nebo archiv městských agend.</w:t>
      </w:r>
    </w:p>
    <w:p w:rsidR="005146D6" w:rsidRPr="007B2589" w:rsidRDefault="002A31C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sz w:val="24"/>
          <w:szCs w:val="24"/>
        </w:rPr>
      </w:pPr>
      <w:hyperlink r:id="rId10" w:history="1">
        <w:r w:rsidR="009A4719" w:rsidRPr="007B2589">
          <w:rPr>
            <w:rStyle w:val="Hypertextovodkaz"/>
            <w:rFonts w:ascii="Candara" w:hAnsi="Candara"/>
            <w:i/>
            <w:color w:val="auto"/>
            <w:sz w:val="24"/>
            <w:szCs w:val="24"/>
          </w:rPr>
          <w:t>Databáze archivních fondů je i na stránkách Ministerstva vnitra České republiky</w:t>
        </w:r>
      </w:hyperlink>
      <w:r w:rsidR="009A4719" w:rsidRPr="007B2589">
        <w:rPr>
          <w:rFonts w:ascii="Candara" w:hAnsi="Candara"/>
          <w:i/>
          <w:sz w:val="24"/>
          <w:szCs w:val="24"/>
        </w:rPr>
        <w:t>.</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Při vstupu do archivu je nutné nejprve vyřídit administrativní záležitosti, proto si nezapomeňte osobní doklady. Podrobnosti by vám měli sdělit pracovníci archivu.</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S archiváliemi musíte zacházet šetrně, na což budou pracovníci archivu bedlivě dohlížet. Mnohde vám budou předloženy pouze mikrofilmy, kde jsou originální materiály nafoceny</w:t>
      </w:r>
      <w:r w:rsidR="007B390B" w:rsidRPr="007B2589">
        <w:rPr>
          <w:rFonts w:ascii="Candara" w:hAnsi="Candara"/>
          <w:i/>
          <w:color w:val="000000"/>
          <w:sz w:val="24"/>
          <w:szCs w:val="24"/>
        </w:rPr>
        <w:t>,</w:t>
      </w:r>
      <w:r w:rsidRPr="007B2589">
        <w:rPr>
          <w:rFonts w:ascii="Candara" w:hAnsi="Candara"/>
          <w:i/>
          <w:color w:val="000000"/>
          <w:sz w:val="24"/>
          <w:szCs w:val="24"/>
        </w:rPr>
        <w:t xml:space="preserve"> a bude vám dána k dispozici čtečka mikrofilmů. Mějte na paměti, že na předložení archiválií si musíte počkat, proto při první návštěvě archivu spíše počítejte s administrativou než s bádáním.</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 xml:space="preserve">Počet předkládaných archiválií je také omezen, což je ve své podstatě dobré, neboť mnohdy přeceníte své síly a </w:t>
      </w:r>
      <w:proofErr w:type="spellStart"/>
      <w:r w:rsidRPr="007B2589">
        <w:rPr>
          <w:rFonts w:ascii="Candara" w:hAnsi="Candara"/>
          <w:i/>
          <w:color w:val="000000"/>
          <w:sz w:val="24"/>
          <w:szCs w:val="24"/>
        </w:rPr>
        <w:t>naobjednané</w:t>
      </w:r>
      <w:proofErr w:type="spellEnd"/>
      <w:r w:rsidRPr="007B2589">
        <w:rPr>
          <w:rFonts w:ascii="Candara" w:hAnsi="Candara"/>
          <w:i/>
          <w:color w:val="000000"/>
          <w:sz w:val="24"/>
          <w:szCs w:val="24"/>
        </w:rPr>
        <w:t xml:space="preserve"> materiály by vám vystačily na půl roku dopředu. Vždy počítejte s rezervami, které vám mohou pročítáním vzniknout, místy nečitelný nebo špatně čitelné záznamy, chybné zápisy, které budou potřebovat ověřit nebo třeba jen nejasnosti, které vám zaberou více času.</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 xml:space="preserve">Případné kopie zápisů </w:t>
      </w:r>
      <w:r w:rsidR="007B390B" w:rsidRPr="007B2589">
        <w:rPr>
          <w:rFonts w:ascii="Candara" w:hAnsi="Candara"/>
          <w:i/>
          <w:color w:val="000000"/>
          <w:sz w:val="24"/>
          <w:szCs w:val="24"/>
        </w:rPr>
        <w:t>–</w:t>
      </w:r>
      <w:r w:rsidRPr="007B2589">
        <w:rPr>
          <w:rFonts w:ascii="Candara" w:hAnsi="Candara"/>
          <w:i/>
          <w:color w:val="000000"/>
          <w:sz w:val="24"/>
          <w:szCs w:val="24"/>
        </w:rPr>
        <w:t xml:space="preserve"> raději</w:t>
      </w:r>
      <w:r w:rsidR="007B390B" w:rsidRPr="007B2589">
        <w:rPr>
          <w:rFonts w:ascii="Candara" w:hAnsi="Candara"/>
          <w:i/>
          <w:color w:val="000000"/>
          <w:sz w:val="24"/>
          <w:szCs w:val="24"/>
        </w:rPr>
        <w:t xml:space="preserve"> </w:t>
      </w:r>
      <w:r w:rsidRPr="007B2589">
        <w:rPr>
          <w:rFonts w:ascii="Candara" w:hAnsi="Candara"/>
          <w:i/>
          <w:color w:val="000000"/>
          <w:sz w:val="24"/>
          <w:szCs w:val="24"/>
        </w:rPr>
        <w:t xml:space="preserve">foťte víckrát než jednou v mizerné kvalitě (třes ruky, špatné osvětlení nebo zaostření) a fotky si pečlivě třiďte, </w:t>
      </w:r>
      <w:proofErr w:type="spellStart"/>
      <w:r w:rsidRPr="007B2589">
        <w:rPr>
          <w:rFonts w:ascii="Candara" w:hAnsi="Candara"/>
          <w:i/>
          <w:color w:val="000000"/>
          <w:sz w:val="24"/>
          <w:szCs w:val="24"/>
        </w:rPr>
        <w:t>zdrojujte</w:t>
      </w:r>
      <w:proofErr w:type="spellEnd"/>
      <w:r w:rsidRPr="007B2589">
        <w:rPr>
          <w:rFonts w:ascii="Candara" w:hAnsi="Candara"/>
          <w:i/>
          <w:color w:val="000000"/>
          <w:sz w:val="24"/>
          <w:szCs w:val="24"/>
        </w:rPr>
        <w:t>, abyste i po čase věděli, kam vlastně patří.</w:t>
      </w:r>
    </w:p>
    <w:p w:rsidR="00F750A0" w:rsidRPr="007B2589" w:rsidRDefault="00F750A0"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DDD9C3" w:themeFill="background2" w:themeFillShade="E6"/>
        <w:spacing w:after="120" w:line="240" w:lineRule="auto"/>
        <w:ind w:firstLine="170"/>
        <w:jc w:val="center"/>
        <w:rPr>
          <w:rFonts w:ascii="Candara" w:hAnsi="Candara"/>
          <w:b/>
          <w:bCs/>
          <w:i/>
          <w:color w:val="000000"/>
          <w:sz w:val="24"/>
          <w:szCs w:val="24"/>
        </w:rPr>
      </w:pPr>
      <w:r w:rsidRPr="007B2589">
        <w:rPr>
          <w:rFonts w:ascii="Candara" w:hAnsi="Candara"/>
          <w:b/>
          <w:bCs/>
          <w:i/>
          <w:color w:val="000000"/>
          <w:sz w:val="24"/>
          <w:szCs w:val="24"/>
        </w:rPr>
        <w:t>A jak jinak?</w:t>
      </w:r>
    </w:p>
    <w:p w:rsidR="007B390B"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b/>
          <w:i/>
          <w:color w:val="000000"/>
          <w:sz w:val="24"/>
          <w:szCs w:val="24"/>
        </w:rPr>
      </w:pPr>
      <w:r w:rsidRPr="007B2589">
        <w:rPr>
          <w:rFonts w:ascii="Candara" w:hAnsi="Candara"/>
          <w:i/>
          <w:color w:val="000000"/>
          <w:sz w:val="24"/>
          <w:szCs w:val="24"/>
        </w:rPr>
        <w:t xml:space="preserve">Po pátrání je občas dobré trošku odlehčit, vzít batoh, mapu a fotoaparát a vypravit se do terénu. Během túry můžete navštívit hřbitovy ve vsích a městečkách, kde vaši předkové žili, projít se okolo starých stavení a usedlostí, kováren nebo bašt, kolem kterých vaši předkové každodenně kráčeli. Někteří budou mít ale opět smůlu, neboť jejich předkové přišli nebo naopak zmizeli v dalekých končinách, daleko od hranic naší země. O to víc je ale lákavý plán na dovolenou; jak lákavě zní </w:t>
      </w:r>
      <w:r w:rsidRPr="007B2589">
        <w:rPr>
          <w:rFonts w:ascii="Candara" w:hAnsi="Candara"/>
          <w:b/>
          <w:i/>
          <w:color w:val="000000"/>
          <w:sz w:val="24"/>
          <w:szCs w:val="24"/>
        </w:rPr>
        <w:t>"jednoho krásného dne se podívám tam, odkud mí předkové přišli nebo kde mí předkové na věky odpočívají."</w:t>
      </w:r>
    </w:p>
    <w:p w:rsidR="00F750A0" w:rsidRPr="007B2589" w:rsidRDefault="00F750A0"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DDD9C3" w:themeFill="background2" w:themeFillShade="E6"/>
        <w:spacing w:after="120" w:line="240" w:lineRule="auto"/>
        <w:ind w:firstLine="170"/>
        <w:jc w:val="center"/>
        <w:rPr>
          <w:rFonts w:ascii="Candara" w:hAnsi="Candara"/>
          <w:b/>
          <w:bCs/>
          <w:i/>
          <w:color w:val="000000"/>
          <w:sz w:val="24"/>
          <w:szCs w:val="24"/>
        </w:rPr>
      </w:pPr>
      <w:r w:rsidRPr="007B2589">
        <w:rPr>
          <w:rFonts w:ascii="Candara" w:hAnsi="Candara"/>
          <w:b/>
          <w:bCs/>
          <w:i/>
          <w:color w:val="000000"/>
          <w:sz w:val="24"/>
          <w:szCs w:val="24"/>
        </w:rPr>
        <w:t>Jak své pátrání uchovat?</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Ve finální fázi, pokud budete s vyčerpávajícími zjištěnými fakty spokojeni, můžete se pustit do jejich zaznamenání budoucím generacím.</w:t>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 xml:space="preserve">Rodokmen si můžete, pokud jste zruční, postupem času vyvést do "šlechtické podoby" a vyzdobit jím například pracovnu nebo stěnu vedle knihovny. U některých pilnějších genealogů by pro rozměrný rodokmen musel být zvolen už jen výhradně a pouze </w:t>
      </w:r>
      <w:proofErr w:type="gramStart"/>
      <w:r w:rsidRPr="007B2589">
        <w:rPr>
          <w:rFonts w:ascii="Candara" w:hAnsi="Candara"/>
          <w:i/>
          <w:color w:val="000000"/>
          <w:sz w:val="24"/>
          <w:szCs w:val="24"/>
        </w:rPr>
        <w:t>strop...</w:t>
      </w:r>
      <w:proofErr w:type="gramEnd"/>
    </w:p>
    <w:p w:rsidR="008A50D6"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 xml:space="preserve">Další možností pak je </w:t>
      </w:r>
      <w:r w:rsidRPr="007B2589">
        <w:rPr>
          <w:rFonts w:ascii="Candara" w:hAnsi="Candara"/>
          <w:b/>
          <w:i/>
          <w:color w:val="000000"/>
          <w:sz w:val="24"/>
          <w:szCs w:val="24"/>
        </w:rPr>
        <w:t>sepsání rodinné kroniky</w:t>
      </w:r>
      <w:r w:rsidRPr="007B2589">
        <w:rPr>
          <w:rFonts w:ascii="Candara" w:hAnsi="Candara"/>
          <w:i/>
          <w:color w:val="000000"/>
          <w:sz w:val="24"/>
          <w:szCs w:val="24"/>
        </w:rPr>
        <w:t xml:space="preserve">, zachycující všechny získané informace pěkně v celku, </w:t>
      </w:r>
      <w:r w:rsidRPr="007B2589">
        <w:rPr>
          <w:rFonts w:ascii="Candara" w:hAnsi="Candara"/>
          <w:b/>
          <w:i/>
          <w:color w:val="000000"/>
          <w:sz w:val="24"/>
          <w:szCs w:val="24"/>
        </w:rPr>
        <w:t>formou příběhu</w:t>
      </w:r>
      <w:r w:rsidRPr="007B2589">
        <w:rPr>
          <w:rFonts w:ascii="Candara" w:hAnsi="Candara"/>
          <w:i/>
          <w:color w:val="000000"/>
          <w:sz w:val="24"/>
          <w:szCs w:val="24"/>
        </w:rPr>
        <w:t>. Příběh však zabere spoustu úsilí jak při bádání, tak při sepisování. O to je ale výsledek více těšící srdce.</w:t>
      </w:r>
    </w:p>
    <w:p w:rsidR="00F03323"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Pokud kroniku dokončíte, nezapomeňte o ní (pokud se vám povedlo celý život svůj zápal pro genealogii umně skrývat) říci svým příbuzným, svým dětem. Kronika může také být vhodným darem blízkým osobám.</w:t>
      </w:r>
      <w:r w:rsidR="00F03323" w:rsidRPr="007B2589">
        <w:rPr>
          <w:rFonts w:ascii="Candara" w:hAnsi="Candara"/>
          <w:i/>
          <w:color w:val="000000"/>
          <w:sz w:val="24"/>
          <w:szCs w:val="24"/>
        </w:rPr>
        <w:tab/>
      </w:r>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 xml:space="preserve">Ještě na závěr je nutné podotknout, že ne každý schraňuje a uznává hodnoty starých dob, proto je lepší vědět, že kronika nebo rodokmen (v ideálním případě obojí) skončí v těch správných rukách a bude se dále dědit a vést. V opačném případě by snažení asi více uvítaly a ocenily orgány muzejní nebo archivní </w:t>
      </w:r>
      <w:proofErr w:type="gramStart"/>
      <w:r w:rsidRPr="007B2589">
        <w:rPr>
          <w:rFonts w:ascii="Candara" w:hAnsi="Candara"/>
          <w:i/>
          <w:color w:val="000000"/>
          <w:sz w:val="24"/>
          <w:szCs w:val="24"/>
        </w:rPr>
        <w:t>správy...</w:t>
      </w:r>
      <w:proofErr w:type="gramEnd"/>
    </w:p>
    <w:p w:rsidR="009A471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t>Celé pátrání je nejen o umění číst a orientovat se ve starých listinách, propojovat souvislosti a improvizovat, ale také o náhodě a štěstí.</w:t>
      </w:r>
    </w:p>
    <w:p w:rsidR="00237169" w:rsidRPr="007B2589" w:rsidRDefault="009A4719" w:rsidP="000366AE">
      <w:pPr>
        <w:pBdr>
          <w:top w:val="single" w:sz="4" w:space="1" w:color="auto"/>
          <w:left w:val="single" w:sz="4" w:space="1" w:color="auto"/>
          <w:bottom w:val="single" w:sz="4" w:space="1" w:color="auto"/>
          <w:right w:val="single" w:sz="4" w:space="1" w:color="auto"/>
        </w:pBdr>
        <w:shd w:val="clear" w:color="auto" w:fill="EEECE1" w:themeFill="background2"/>
        <w:spacing w:after="120" w:line="240" w:lineRule="auto"/>
        <w:ind w:firstLine="170"/>
        <w:jc w:val="both"/>
        <w:rPr>
          <w:rFonts w:ascii="Candara" w:hAnsi="Candara"/>
          <w:i/>
          <w:color w:val="000000"/>
          <w:sz w:val="24"/>
          <w:szCs w:val="24"/>
        </w:rPr>
      </w:pPr>
      <w:r w:rsidRPr="007B2589">
        <w:rPr>
          <w:rFonts w:ascii="Candara" w:hAnsi="Candara"/>
          <w:i/>
          <w:color w:val="000000"/>
          <w:sz w:val="24"/>
          <w:szCs w:val="24"/>
        </w:rPr>
        <w:lastRenderedPageBreak/>
        <w:t>Nejdůležitější je ale nenechat se zaskočit prvním problémem a těšit se na další dny, kdy bude možné konečně celý zádrhel rozřešit a pokračovat dál, až k cílové metě, kterou jsme si stanovili hned zpočátku.</w:t>
      </w:r>
    </w:p>
    <w:p w:rsidR="00E9414C" w:rsidRPr="003E2A1E" w:rsidRDefault="00E9414C" w:rsidP="000366AE">
      <w:pPr>
        <w:pBdr>
          <w:top w:val="single" w:sz="4" w:space="1" w:color="auto"/>
          <w:left w:val="single" w:sz="4" w:space="1" w:color="auto"/>
          <w:bottom w:val="single" w:sz="4" w:space="1" w:color="auto"/>
          <w:right w:val="single" w:sz="4" w:space="1" w:color="auto"/>
        </w:pBdr>
        <w:shd w:val="clear" w:color="auto" w:fill="DDD9C3" w:themeFill="background2" w:themeFillShade="E6"/>
        <w:spacing w:after="120" w:line="240" w:lineRule="auto"/>
        <w:ind w:firstLine="170"/>
        <w:jc w:val="both"/>
        <w:rPr>
          <w:rFonts w:ascii="Candara" w:hAnsi="Candara"/>
          <w:b/>
          <w:i/>
          <w:color w:val="000000"/>
          <w:sz w:val="24"/>
          <w:szCs w:val="24"/>
        </w:rPr>
      </w:pPr>
      <w:r w:rsidRPr="003E2A1E">
        <w:rPr>
          <w:rFonts w:ascii="Candara" w:hAnsi="Candara"/>
          <w:b/>
          <w:i/>
          <w:color w:val="000000"/>
          <w:sz w:val="24"/>
          <w:szCs w:val="24"/>
        </w:rPr>
        <w:t>Tolik citace z úvodníku Genealogického Fóra.</w:t>
      </w:r>
    </w:p>
    <w:p w:rsidR="00BB3E9B" w:rsidRPr="007B2589" w:rsidRDefault="00BB3E9B" w:rsidP="00BB3E9B">
      <w:pPr>
        <w:spacing w:after="120" w:line="240" w:lineRule="auto"/>
        <w:ind w:firstLine="170"/>
        <w:jc w:val="both"/>
        <w:rPr>
          <w:rFonts w:ascii="Candara" w:hAnsi="Candara"/>
          <w:i/>
          <w:color w:val="000000"/>
          <w:sz w:val="24"/>
          <w:szCs w:val="24"/>
        </w:rPr>
      </w:pPr>
    </w:p>
    <w:p w:rsidR="00BB3E9B" w:rsidRPr="007B2589" w:rsidRDefault="00BB3E9B" w:rsidP="00BB3E9B">
      <w:pPr>
        <w:spacing w:after="120" w:line="240" w:lineRule="auto"/>
        <w:ind w:firstLine="170"/>
        <w:jc w:val="both"/>
        <w:rPr>
          <w:rFonts w:ascii="Candara" w:hAnsi="Candara"/>
          <w:i/>
          <w:color w:val="000000"/>
          <w:sz w:val="24"/>
          <w:szCs w:val="24"/>
        </w:rPr>
      </w:pPr>
    </w:p>
    <w:p w:rsidR="00F750A0" w:rsidRPr="007B2589" w:rsidRDefault="00F750A0" w:rsidP="00BB3E9B">
      <w:pPr>
        <w:spacing w:after="120" w:line="240" w:lineRule="auto"/>
        <w:ind w:firstLine="170"/>
        <w:jc w:val="both"/>
        <w:rPr>
          <w:rFonts w:ascii="Candara" w:hAnsi="Candara"/>
          <w:i/>
          <w:color w:val="000000"/>
          <w:sz w:val="24"/>
          <w:szCs w:val="24"/>
        </w:rPr>
      </w:pP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C2D69B" w:themeFill="accent3" w:themeFillTint="99"/>
        <w:spacing w:after="120" w:line="240" w:lineRule="auto"/>
        <w:ind w:firstLine="170"/>
        <w:jc w:val="center"/>
        <w:rPr>
          <w:rFonts w:ascii="Candara" w:hAnsi="Candara"/>
          <w:i/>
          <w:sz w:val="24"/>
          <w:szCs w:val="24"/>
        </w:rPr>
      </w:pPr>
      <w:r w:rsidRPr="007B2589">
        <w:rPr>
          <w:rFonts w:ascii="Candara" w:hAnsi="Candara"/>
          <w:i/>
          <w:sz w:val="24"/>
          <w:szCs w:val="24"/>
        </w:rPr>
        <w:t>Citace z úvodníku ke knize</w:t>
      </w:r>
      <w:r w:rsidRPr="007B2589">
        <w:rPr>
          <w:rFonts w:ascii="Candara" w:hAnsi="Candara"/>
          <w:b/>
          <w:i/>
          <w:sz w:val="24"/>
          <w:szCs w:val="24"/>
        </w:rPr>
        <w:t xml:space="preserve"> Marie Marečkové – Jak sestavit rodokmen</w:t>
      </w:r>
      <w:r w:rsidRPr="007B2589">
        <w:rPr>
          <w:rFonts w:ascii="Candara" w:hAnsi="Candara"/>
          <w:i/>
          <w:sz w:val="24"/>
          <w:szCs w:val="24"/>
        </w:rPr>
        <w:t>, vydavatelství Olympia 1998.</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C2D69B" w:themeFill="accent3" w:themeFillTint="99"/>
        <w:spacing w:after="120" w:line="240" w:lineRule="auto"/>
        <w:ind w:firstLine="170"/>
        <w:jc w:val="center"/>
        <w:rPr>
          <w:rFonts w:ascii="Candara" w:hAnsi="Candara"/>
          <w:b/>
          <w:i/>
          <w:sz w:val="24"/>
          <w:szCs w:val="24"/>
        </w:rPr>
      </w:pPr>
      <w:r w:rsidRPr="007B2589">
        <w:rPr>
          <w:rFonts w:ascii="Candara" w:hAnsi="Candara"/>
          <w:b/>
          <w:i/>
          <w:sz w:val="24"/>
          <w:szCs w:val="24"/>
        </w:rPr>
        <w:t>MATRIKY</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xml:space="preserve">- název odvozen z latinského slova </w:t>
      </w:r>
      <w:proofErr w:type="spellStart"/>
      <w:r w:rsidRPr="007B2589">
        <w:rPr>
          <w:rFonts w:ascii="Candara" w:hAnsi="Candara"/>
          <w:i/>
          <w:sz w:val="24"/>
          <w:szCs w:val="24"/>
        </w:rPr>
        <w:t>matricula</w:t>
      </w:r>
      <w:proofErr w:type="spellEnd"/>
      <w:r w:rsidRPr="007B2589">
        <w:rPr>
          <w:rFonts w:ascii="Candara" w:hAnsi="Candara"/>
          <w:i/>
          <w:sz w:val="24"/>
          <w:szCs w:val="24"/>
        </w:rPr>
        <w:t xml:space="preserve"> = seznam kleriků ustavených při katedrálním, kolegiátním či farním chrámu opatřených obročím.</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xml:space="preserve">- faráři patrně nevedli až do poloviny </w:t>
      </w:r>
      <w:proofErr w:type="gramStart"/>
      <w:r w:rsidRPr="007B2589">
        <w:rPr>
          <w:rFonts w:ascii="Candara" w:hAnsi="Candara"/>
          <w:i/>
          <w:sz w:val="24"/>
          <w:szCs w:val="24"/>
        </w:rPr>
        <w:t>16.století</w:t>
      </w:r>
      <w:proofErr w:type="gramEnd"/>
      <w:r w:rsidRPr="007B2589">
        <w:rPr>
          <w:rFonts w:ascii="Candara" w:hAnsi="Candara"/>
          <w:i/>
          <w:sz w:val="24"/>
          <w:szCs w:val="24"/>
        </w:rPr>
        <w:t xml:space="preserve"> žádné knihy, záduší si spravovala každá obec prostřednictvím volených kostelníků, o svatbách, křtech i úmrtích podávali svědectví pamětníci.</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vedení matrik nařídil katolickým farářům tridentský koncil v roce 1563 na zasedání jednajícím o reformě manželského práva.</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xml:space="preserve">- v českých zemích bylo </w:t>
      </w:r>
      <w:r w:rsidRPr="007B2589">
        <w:rPr>
          <w:rFonts w:ascii="Candara" w:hAnsi="Candara"/>
          <w:b/>
          <w:i/>
          <w:sz w:val="24"/>
          <w:szCs w:val="24"/>
        </w:rPr>
        <w:t>vedení matrik nařízeno rozhodnutím olomoucké synody z roku 1591</w:t>
      </w:r>
      <w:r w:rsidRPr="007B2589">
        <w:rPr>
          <w:rFonts w:ascii="Candara" w:hAnsi="Candara"/>
          <w:i/>
          <w:sz w:val="24"/>
          <w:szCs w:val="24"/>
        </w:rPr>
        <w:t xml:space="preserve"> (pro Moravu) a pražské synody z roku 1605 (pro Čechy).</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roku 1614 Římský rituál (soubor liturgických pravidel) přesněji formuloval pravidla na vedení matrik, stanovil vzory zápisů pro jednotlivé knihy, ve vnější formě však ponechal farářům volnost.</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ve 30. letech 17. století jsou již matriky u nás vedeny všeobecně.</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od roku 1770 nařízeny jednotné formuláře v souvislosti s očíslováním domů, matriky se měly psát latinsky.</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roku 1784 matriky uznány veřejnými listinami.</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roku 1784 zavedení formuláře s předtištěnými rubrikami, uloženo vést samostatně knihy pro křty, sňatky a pohřby.</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roku 1784 nařízeno vést indexy = rejstříky jmen (r. 1802 nařízeno udělat rejstříky i ke starším matrikám, ale toto nebylo bohužel nikdy důsledně dodrženo).</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roku 1792 nařízeno číslování folií (poději stran).</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roku 1799 nařízeno pořizovat pololetně 2 opisy matričních zápisů a odevzdat je vikářům ke zkolacionování, ti pak 1 exemplář zaslali konzistoři.</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roku 1801 nařízeno zápisy číslovat ze statistických údajů.</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roku 1812 nařízeno zapisovat i datum narození.</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roku 1813 nařízeno zapisovat i jméno porodní asistentky.</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roku 1949 „živé“ matriky předány příslušným národním výborům, „neživé“ matriky předány příslušným oblastním archivům.</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v současnosti jsou matriky uloženy v oblastních archivech dle bývalých krajů, zřízených v roce 1960, k delimitaci archiválií dle nově zřízených krajů nedošlo.</w:t>
      </w:r>
    </w:p>
    <w:p w:rsidR="00C31CDB" w:rsidRPr="007B2589" w:rsidRDefault="00AB6BDD" w:rsidP="00C31CDB">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xml:space="preserve">- </w:t>
      </w:r>
      <w:r w:rsidR="00C31CDB" w:rsidRPr="007B2589">
        <w:rPr>
          <w:rFonts w:ascii="Candara" w:hAnsi="Candara"/>
          <w:i/>
          <w:sz w:val="24"/>
          <w:szCs w:val="24"/>
        </w:rPr>
        <w:t xml:space="preserve">na stránkách </w:t>
      </w:r>
      <w:proofErr w:type="spellStart"/>
      <w:r w:rsidR="00C31CDB" w:rsidRPr="007B2589">
        <w:rPr>
          <w:rFonts w:ascii="Candara" w:hAnsi="Candara"/>
          <w:i/>
          <w:sz w:val="24"/>
          <w:szCs w:val="24"/>
          <w:u w:val="single"/>
        </w:rPr>
        <w:t>actapublica.eu</w:t>
      </w:r>
      <w:proofErr w:type="spellEnd"/>
      <w:r w:rsidR="00C31CDB" w:rsidRPr="007B2589">
        <w:rPr>
          <w:rFonts w:ascii="Candara" w:hAnsi="Candara"/>
          <w:i/>
          <w:sz w:val="24"/>
          <w:szCs w:val="24"/>
        </w:rPr>
        <w:t xml:space="preserve"> - </w:t>
      </w:r>
      <w:r w:rsidRPr="007B2589">
        <w:rPr>
          <w:rFonts w:ascii="Candara" w:hAnsi="Candara"/>
          <w:i/>
          <w:sz w:val="24"/>
          <w:szCs w:val="24"/>
        </w:rPr>
        <w:t xml:space="preserve">MZA – vnitřní organizační jednotky – 15 okresních archivů z krajů </w:t>
      </w:r>
      <w:r w:rsidRPr="007B2589">
        <w:rPr>
          <w:rFonts w:ascii="Candara" w:hAnsi="Candara"/>
          <w:b/>
          <w:i/>
          <w:sz w:val="24"/>
          <w:szCs w:val="24"/>
        </w:rPr>
        <w:t>Jihomoravského, Zlínského a Vysočina.</w:t>
      </w:r>
      <w:r w:rsidR="00C31CDB" w:rsidRPr="007B2589">
        <w:rPr>
          <w:rFonts w:ascii="Candara" w:hAnsi="Candara"/>
          <w:i/>
          <w:sz w:val="24"/>
          <w:szCs w:val="24"/>
        </w:rPr>
        <w:t xml:space="preserve"> </w:t>
      </w:r>
    </w:p>
    <w:p w:rsidR="00AB6BDD" w:rsidRPr="007B2589" w:rsidRDefault="00C31CDB" w:rsidP="00C31CDB">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lastRenderedPageBreak/>
        <w:t>O</w:t>
      </w:r>
      <w:r w:rsidR="00AB6BDD" w:rsidRPr="007B2589">
        <w:rPr>
          <w:rFonts w:ascii="Candara" w:hAnsi="Candara"/>
          <w:i/>
          <w:sz w:val="24"/>
          <w:szCs w:val="24"/>
        </w:rPr>
        <w:t>kresy -</w:t>
      </w:r>
      <w:r w:rsidRPr="007B2589">
        <w:rPr>
          <w:rFonts w:ascii="Candara" w:hAnsi="Candara"/>
          <w:i/>
          <w:sz w:val="24"/>
          <w:szCs w:val="24"/>
        </w:rPr>
        <w:t xml:space="preserve"> </w:t>
      </w:r>
      <w:r w:rsidR="00AB6BDD" w:rsidRPr="007B2589">
        <w:rPr>
          <w:rFonts w:ascii="Candara" w:hAnsi="Candara"/>
          <w:i/>
          <w:sz w:val="24"/>
          <w:szCs w:val="24"/>
        </w:rPr>
        <w:t xml:space="preserve">Blansko, Brno-venkov, Břeclav, Havlíčkův Brod (matriky SOA </w:t>
      </w:r>
      <w:proofErr w:type="spellStart"/>
      <w:r w:rsidR="00AB6BDD" w:rsidRPr="007B2589">
        <w:rPr>
          <w:rFonts w:ascii="Candara" w:hAnsi="Candara"/>
          <w:i/>
          <w:sz w:val="24"/>
          <w:szCs w:val="24"/>
        </w:rPr>
        <w:t>Zámrsk</w:t>
      </w:r>
      <w:proofErr w:type="spellEnd"/>
      <w:r w:rsidR="00AB6BDD" w:rsidRPr="007B2589">
        <w:rPr>
          <w:rFonts w:ascii="Candara" w:hAnsi="Candara"/>
          <w:i/>
          <w:sz w:val="24"/>
          <w:szCs w:val="24"/>
        </w:rPr>
        <w:t xml:space="preserve">), Hodonín, Jihlava, Kroměříž, Pelhřimov (SOA Třeboň), Třebíč, Uherské Hradiště, Vsetín (matriky ZA </w:t>
      </w:r>
      <w:proofErr w:type="gramStart"/>
      <w:r w:rsidR="00AB6BDD" w:rsidRPr="007B2589">
        <w:rPr>
          <w:rFonts w:ascii="Candara" w:hAnsi="Candara"/>
          <w:i/>
          <w:sz w:val="24"/>
          <w:szCs w:val="24"/>
        </w:rPr>
        <w:t>Opava</w:t>
      </w:r>
      <w:proofErr w:type="gramEnd"/>
      <w:r w:rsidR="00AB6BDD" w:rsidRPr="007B2589">
        <w:rPr>
          <w:rFonts w:ascii="Candara" w:hAnsi="Candara"/>
          <w:i/>
          <w:sz w:val="24"/>
          <w:szCs w:val="24"/>
        </w:rPr>
        <w:t>), Vyškov, Zlín, Znojmo, Žďár nad Sázavou + matriky okresu Prostějov, město Brno.</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xml:space="preserve">- „neživé“ matriky - narození – lhůta </w:t>
      </w:r>
      <w:r w:rsidR="00C31CDB" w:rsidRPr="007B2589">
        <w:rPr>
          <w:rFonts w:ascii="Candara" w:hAnsi="Candara"/>
          <w:i/>
          <w:sz w:val="24"/>
          <w:szCs w:val="24"/>
        </w:rPr>
        <w:t xml:space="preserve">přes </w:t>
      </w:r>
      <w:r w:rsidRPr="007B2589">
        <w:rPr>
          <w:rFonts w:ascii="Candara" w:hAnsi="Candara"/>
          <w:i/>
          <w:sz w:val="24"/>
          <w:szCs w:val="24"/>
        </w:rPr>
        <w:t xml:space="preserve">100 let; oddaní, zemřelí – lhůta </w:t>
      </w:r>
      <w:r w:rsidR="00C31CDB" w:rsidRPr="007B2589">
        <w:rPr>
          <w:rFonts w:ascii="Candara" w:hAnsi="Candara"/>
          <w:i/>
          <w:sz w:val="24"/>
          <w:szCs w:val="24"/>
        </w:rPr>
        <w:t xml:space="preserve">přes </w:t>
      </w:r>
      <w:r w:rsidRPr="007B2589">
        <w:rPr>
          <w:rFonts w:ascii="Candara" w:hAnsi="Candara"/>
          <w:i/>
          <w:sz w:val="24"/>
          <w:szCs w:val="24"/>
        </w:rPr>
        <w:t>75 let.</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C2D69B" w:themeFill="accent3" w:themeFillTint="99"/>
        <w:spacing w:after="120" w:line="240" w:lineRule="auto"/>
        <w:ind w:firstLine="170"/>
        <w:jc w:val="center"/>
        <w:rPr>
          <w:rFonts w:ascii="Candara" w:hAnsi="Candara"/>
          <w:b/>
          <w:i/>
          <w:sz w:val="24"/>
          <w:szCs w:val="24"/>
        </w:rPr>
      </w:pPr>
      <w:r w:rsidRPr="007B2589">
        <w:rPr>
          <w:rFonts w:ascii="Candara" w:hAnsi="Candara"/>
          <w:b/>
          <w:i/>
          <w:sz w:val="24"/>
          <w:szCs w:val="24"/>
        </w:rPr>
        <w:t>KŘESTNÍ ZÁPISY</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xml:space="preserve">- </w:t>
      </w:r>
      <w:r w:rsidR="00C31CDB" w:rsidRPr="007B2589">
        <w:rPr>
          <w:rFonts w:ascii="Candara" w:hAnsi="Candara"/>
          <w:i/>
          <w:sz w:val="24"/>
          <w:szCs w:val="24"/>
        </w:rPr>
        <w:t xml:space="preserve">v </w:t>
      </w:r>
      <w:r w:rsidRPr="007B2589">
        <w:rPr>
          <w:rFonts w:ascii="Candara" w:hAnsi="Candara"/>
          <w:i/>
          <w:sz w:val="24"/>
          <w:szCs w:val="24"/>
        </w:rPr>
        <w:t>17. století – datum křtu, jméno křtěnce, rodičů a kmotrů, jejich původ.</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xml:space="preserve">-  od roku 1687 </w:t>
      </w:r>
      <w:proofErr w:type="gramStart"/>
      <w:r w:rsidRPr="007B2589">
        <w:rPr>
          <w:rFonts w:ascii="Candara" w:hAnsi="Candara"/>
          <w:i/>
          <w:sz w:val="24"/>
          <w:szCs w:val="24"/>
        </w:rPr>
        <w:t>Morava</w:t>
      </w:r>
      <w:r w:rsidR="003E2A1E">
        <w:rPr>
          <w:rFonts w:ascii="Candara" w:hAnsi="Candara"/>
          <w:i/>
          <w:sz w:val="24"/>
          <w:szCs w:val="24"/>
        </w:rPr>
        <w:t xml:space="preserve"> </w:t>
      </w:r>
      <w:r w:rsidRPr="007B2589">
        <w:rPr>
          <w:rFonts w:ascii="Candara" w:hAnsi="Candara"/>
          <w:i/>
          <w:sz w:val="24"/>
          <w:szCs w:val="24"/>
        </w:rPr>
        <w:t>: den</w:t>
      </w:r>
      <w:proofErr w:type="gramEnd"/>
      <w:r w:rsidRPr="007B2589">
        <w:rPr>
          <w:rFonts w:ascii="Candara" w:hAnsi="Candara"/>
          <w:i/>
          <w:sz w:val="24"/>
          <w:szCs w:val="24"/>
        </w:rPr>
        <w:t>, měsíc, jméno křtěnce, rodiče, kmotři.</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xml:space="preserve">- od roku 1771 zavedeny první jednotné </w:t>
      </w:r>
      <w:proofErr w:type="gramStart"/>
      <w:r w:rsidRPr="007B2589">
        <w:rPr>
          <w:rFonts w:ascii="Candara" w:hAnsi="Candara"/>
          <w:i/>
          <w:sz w:val="24"/>
          <w:szCs w:val="24"/>
        </w:rPr>
        <w:t>rubriky</w:t>
      </w:r>
      <w:r w:rsidR="003E2A1E">
        <w:rPr>
          <w:rFonts w:ascii="Candara" w:hAnsi="Candara"/>
          <w:i/>
          <w:sz w:val="24"/>
          <w:szCs w:val="24"/>
        </w:rPr>
        <w:t xml:space="preserve"> </w:t>
      </w:r>
      <w:r w:rsidRPr="007B2589">
        <w:rPr>
          <w:rFonts w:ascii="Candara" w:hAnsi="Candara"/>
          <w:i/>
          <w:sz w:val="24"/>
          <w:szCs w:val="24"/>
        </w:rPr>
        <w:t>: datum</w:t>
      </w:r>
      <w:proofErr w:type="gramEnd"/>
      <w:r w:rsidRPr="007B2589">
        <w:rPr>
          <w:rFonts w:ascii="Candara" w:hAnsi="Candara"/>
          <w:i/>
          <w:sz w:val="24"/>
          <w:szCs w:val="24"/>
        </w:rPr>
        <w:t>, křtící osoba, jméno křtěnce, rodiče, kmotři, náboženství, místo, popisné číslo.</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xml:space="preserve">- od roku 1784 </w:t>
      </w:r>
      <w:proofErr w:type="gramStart"/>
      <w:r w:rsidRPr="007B2589">
        <w:rPr>
          <w:rFonts w:ascii="Candara" w:hAnsi="Candara"/>
          <w:i/>
          <w:sz w:val="24"/>
          <w:szCs w:val="24"/>
        </w:rPr>
        <w:t>rubriky</w:t>
      </w:r>
      <w:r w:rsidR="003E2A1E">
        <w:rPr>
          <w:rFonts w:ascii="Candara" w:hAnsi="Candara"/>
          <w:i/>
          <w:sz w:val="24"/>
          <w:szCs w:val="24"/>
        </w:rPr>
        <w:t xml:space="preserve"> </w:t>
      </w:r>
      <w:r w:rsidRPr="007B2589">
        <w:rPr>
          <w:rFonts w:ascii="Candara" w:hAnsi="Candara"/>
          <w:i/>
          <w:sz w:val="24"/>
          <w:szCs w:val="24"/>
        </w:rPr>
        <w:t>: datum</w:t>
      </w:r>
      <w:proofErr w:type="gramEnd"/>
      <w:r w:rsidRPr="007B2589">
        <w:rPr>
          <w:rFonts w:ascii="Candara" w:hAnsi="Candara"/>
          <w:i/>
          <w:sz w:val="24"/>
          <w:szCs w:val="24"/>
        </w:rPr>
        <w:t xml:space="preserve"> narození, číslo domu, jméno dítěte, jeho pohlaví, zda je manželské či nemanželské, jména a příjmení rodičů, jejich náboženství, jména a stav kmotrů, bez zvláštní rubriky se psal křtící kněz.</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od roku 1812 začalo se psát znovu také datum křtu.</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xml:space="preserve">- Matěj = </w:t>
      </w:r>
      <w:proofErr w:type="gramStart"/>
      <w:r w:rsidRPr="007B2589">
        <w:rPr>
          <w:rFonts w:ascii="Candara" w:hAnsi="Candara"/>
          <w:i/>
          <w:sz w:val="24"/>
          <w:szCs w:val="24"/>
        </w:rPr>
        <w:t>Mat(t)</w:t>
      </w:r>
      <w:proofErr w:type="spellStart"/>
      <w:r w:rsidRPr="007B2589">
        <w:rPr>
          <w:rFonts w:ascii="Candara" w:hAnsi="Candara"/>
          <w:i/>
          <w:sz w:val="24"/>
          <w:szCs w:val="24"/>
        </w:rPr>
        <w:t>hias</w:t>
      </w:r>
      <w:proofErr w:type="spellEnd"/>
      <w:proofErr w:type="gramEnd"/>
      <w:r w:rsidRPr="007B2589">
        <w:rPr>
          <w:rFonts w:ascii="Candara" w:hAnsi="Candara"/>
          <w:i/>
          <w:sz w:val="24"/>
          <w:szCs w:val="24"/>
        </w:rPr>
        <w:t xml:space="preserve">, Matouš = </w:t>
      </w:r>
      <w:proofErr w:type="spellStart"/>
      <w:r w:rsidRPr="007B2589">
        <w:rPr>
          <w:rFonts w:ascii="Candara" w:hAnsi="Candara"/>
          <w:i/>
          <w:sz w:val="24"/>
          <w:szCs w:val="24"/>
        </w:rPr>
        <w:t>Matthäus</w:t>
      </w:r>
      <w:proofErr w:type="spellEnd"/>
      <w:r w:rsidRPr="007B2589">
        <w:rPr>
          <w:rFonts w:ascii="Candara" w:hAnsi="Candara"/>
          <w:i/>
          <w:sz w:val="24"/>
          <w:szCs w:val="24"/>
        </w:rPr>
        <w:t xml:space="preserve">, </w:t>
      </w:r>
      <w:proofErr w:type="spellStart"/>
      <w:r w:rsidRPr="007B2589">
        <w:rPr>
          <w:rFonts w:ascii="Candara" w:hAnsi="Candara"/>
          <w:i/>
          <w:sz w:val="24"/>
          <w:szCs w:val="24"/>
        </w:rPr>
        <w:t>Mattheus</w:t>
      </w:r>
      <w:proofErr w:type="spellEnd"/>
      <w:r w:rsidRPr="007B2589">
        <w:rPr>
          <w:rFonts w:ascii="Candara" w:hAnsi="Candara"/>
          <w:i/>
          <w:sz w:val="24"/>
          <w:szCs w:val="24"/>
        </w:rPr>
        <w:t>.</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křestní jména nepřepisujeme v původní podobě.</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příjmení vznikala teprve během středověku, původně nebyla stálá – postupné nabývání příjmení.</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příjmení – odvozená od povolání, křestních jmen, přezdívek, zdrobňovala se, překládala se.</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od roku 1770 nařízeno, že poddaní mají mít nadále jen jedno příjmení a nemají je už měnit podle gruntu.</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xml:space="preserve">- od roku 1777 manželka a děti dostávají příjmení po manželovi, </w:t>
      </w:r>
      <w:proofErr w:type="spellStart"/>
      <w:r w:rsidRPr="007B2589">
        <w:rPr>
          <w:rFonts w:ascii="Candara" w:hAnsi="Candara"/>
          <w:i/>
          <w:sz w:val="24"/>
          <w:szCs w:val="24"/>
        </w:rPr>
        <w:t>resp</w:t>
      </w:r>
      <w:r w:rsidR="00C31CDB" w:rsidRPr="007B2589">
        <w:rPr>
          <w:rFonts w:ascii="Candara" w:hAnsi="Candara"/>
          <w:i/>
          <w:sz w:val="24"/>
          <w:szCs w:val="24"/>
        </w:rPr>
        <w:t>ective</w:t>
      </w:r>
      <w:proofErr w:type="spellEnd"/>
      <w:r w:rsidRPr="007B2589">
        <w:rPr>
          <w:rFonts w:ascii="Candara" w:hAnsi="Candara"/>
          <w:i/>
          <w:sz w:val="24"/>
          <w:szCs w:val="24"/>
        </w:rPr>
        <w:t xml:space="preserve"> otci.</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od roku 1780 uzákoněna dědičnost příjmení + povinnost je užívat.</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od roku 1826 stanoveny podmínky pro změnu příjmení.</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xml:space="preserve">- nemanželské děti: </w:t>
      </w:r>
      <w:r w:rsidR="00C31CDB" w:rsidRPr="007B2589">
        <w:rPr>
          <w:rFonts w:ascii="Candara" w:hAnsi="Candara"/>
          <w:i/>
          <w:sz w:val="24"/>
          <w:szCs w:val="24"/>
        </w:rPr>
        <w:t xml:space="preserve">jejich zápis je okomentován jako </w:t>
      </w:r>
      <w:proofErr w:type="gramStart"/>
      <w:r w:rsidR="00C31CDB" w:rsidRPr="007B2589">
        <w:rPr>
          <w:rFonts w:ascii="Candara" w:hAnsi="Candara"/>
          <w:i/>
          <w:sz w:val="24"/>
          <w:szCs w:val="24"/>
        </w:rPr>
        <w:t xml:space="preserve">například .. </w:t>
      </w:r>
      <w:r w:rsidRPr="007B2589">
        <w:rPr>
          <w:rFonts w:ascii="Candara" w:hAnsi="Candara"/>
          <w:i/>
          <w:sz w:val="24"/>
          <w:szCs w:val="24"/>
        </w:rPr>
        <w:t>umřel</w:t>
      </w:r>
      <w:proofErr w:type="gramEnd"/>
      <w:r w:rsidRPr="007B2589">
        <w:rPr>
          <w:rFonts w:ascii="Candara" w:hAnsi="Candara"/>
          <w:i/>
          <w:sz w:val="24"/>
          <w:szCs w:val="24"/>
        </w:rPr>
        <w:t xml:space="preserve"> v </w:t>
      </w:r>
      <w:proofErr w:type="spellStart"/>
      <w:r w:rsidRPr="007B2589">
        <w:rPr>
          <w:rFonts w:ascii="Candara" w:hAnsi="Candara"/>
          <w:i/>
          <w:sz w:val="24"/>
          <w:szCs w:val="24"/>
        </w:rPr>
        <w:t>botech</w:t>
      </w:r>
      <w:proofErr w:type="spellEnd"/>
      <w:r w:rsidRPr="007B2589">
        <w:rPr>
          <w:rFonts w:ascii="Candara" w:hAnsi="Candara"/>
          <w:i/>
          <w:sz w:val="24"/>
          <w:szCs w:val="24"/>
        </w:rPr>
        <w:t>, šel na houby, zmrzl, utekl /</w:t>
      </w:r>
      <w:r w:rsidR="00C31CDB" w:rsidRPr="007B2589">
        <w:rPr>
          <w:rFonts w:ascii="Candara" w:hAnsi="Candara"/>
          <w:i/>
          <w:sz w:val="24"/>
          <w:szCs w:val="24"/>
        </w:rPr>
        <w:t xml:space="preserve"> </w:t>
      </w:r>
      <w:r w:rsidRPr="007B2589">
        <w:rPr>
          <w:rFonts w:ascii="Candara" w:hAnsi="Candara"/>
          <w:i/>
          <w:sz w:val="24"/>
          <w:szCs w:val="24"/>
        </w:rPr>
        <w:t>propálila fěrtoch, ztratila podkovu</w:t>
      </w:r>
      <w:r w:rsidR="00C31CDB" w:rsidRPr="007B2589">
        <w:rPr>
          <w:rFonts w:ascii="Candara" w:hAnsi="Candara"/>
          <w:i/>
          <w:sz w:val="24"/>
          <w:szCs w:val="24"/>
        </w:rPr>
        <w:t xml:space="preserve"> .. ;</w:t>
      </w:r>
      <w:r w:rsidRPr="007B2589">
        <w:rPr>
          <w:rFonts w:ascii="Candara" w:hAnsi="Candara"/>
          <w:i/>
          <w:sz w:val="24"/>
          <w:szCs w:val="24"/>
        </w:rPr>
        <w:t xml:space="preserve"> od roku 1756 –</w:t>
      </w:r>
      <w:r w:rsidR="003E2A1E">
        <w:rPr>
          <w:rFonts w:ascii="Candara" w:hAnsi="Candara"/>
          <w:i/>
          <w:sz w:val="24"/>
          <w:szCs w:val="24"/>
        </w:rPr>
        <w:t xml:space="preserve"> </w:t>
      </w:r>
      <w:r w:rsidRPr="007B2589">
        <w:rPr>
          <w:rFonts w:ascii="Candara" w:hAnsi="Candara"/>
          <w:i/>
          <w:sz w:val="24"/>
          <w:szCs w:val="24"/>
        </w:rPr>
        <w:t>1784 zapisovány do zvláštního oddílu za manželskými dětmi.</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xml:space="preserve">- mrtvorozené </w:t>
      </w:r>
      <w:proofErr w:type="gramStart"/>
      <w:r w:rsidRPr="007B2589">
        <w:rPr>
          <w:rFonts w:ascii="Candara" w:hAnsi="Candara"/>
          <w:i/>
          <w:sz w:val="24"/>
          <w:szCs w:val="24"/>
        </w:rPr>
        <w:t>děti</w:t>
      </w:r>
      <w:r w:rsidR="003E2A1E">
        <w:rPr>
          <w:rFonts w:ascii="Candara" w:hAnsi="Candara"/>
          <w:i/>
          <w:sz w:val="24"/>
          <w:szCs w:val="24"/>
        </w:rPr>
        <w:t xml:space="preserve"> </w:t>
      </w:r>
      <w:r w:rsidRPr="007B2589">
        <w:rPr>
          <w:rFonts w:ascii="Candara" w:hAnsi="Candara"/>
          <w:i/>
          <w:sz w:val="24"/>
          <w:szCs w:val="24"/>
        </w:rPr>
        <w:t>: původně</w:t>
      </w:r>
      <w:proofErr w:type="gramEnd"/>
      <w:r w:rsidRPr="007B2589">
        <w:rPr>
          <w:rFonts w:ascii="Candara" w:hAnsi="Candara"/>
          <w:i/>
          <w:sz w:val="24"/>
          <w:szCs w:val="24"/>
        </w:rPr>
        <w:t xml:space="preserve"> v matrikách narozených, od roku 1823 nařízeno zapisovat je i do úmrtních, později pouze do úmrtních.</w:t>
      </w:r>
    </w:p>
    <w:p w:rsidR="00AB6BDD" w:rsidRPr="007B2589" w:rsidRDefault="00AB6BDD" w:rsidP="003E2A1E">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porodní bába (</w:t>
      </w:r>
      <w:proofErr w:type="spellStart"/>
      <w:r w:rsidR="00C31CDB" w:rsidRPr="007B2589">
        <w:rPr>
          <w:rFonts w:ascii="Candara" w:hAnsi="Candara"/>
          <w:i/>
          <w:sz w:val="24"/>
          <w:szCs w:val="24"/>
        </w:rPr>
        <w:t>h</w:t>
      </w:r>
      <w:r w:rsidRPr="007B2589">
        <w:rPr>
          <w:rFonts w:ascii="Candara" w:hAnsi="Candara"/>
          <w:i/>
          <w:sz w:val="24"/>
          <w:szCs w:val="24"/>
        </w:rPr>
        <w:t>ebamme</w:t>
      </w:r>
      <w:proofErr w:type="spellEnd"/>
      <w:r w:rsidRPr="007B2589">
        <w:rPr>
          <w:rFonts w:ascii="Candara" w:hAnsi="Candara"/>
          <w:i/>
          <w:sz w:val="24"/>
          <w:szCs w:val="24"/>
        </w:rPr>
        <w:t>) : zapisována od roku 1789.</w:t>
      </w:r>
    </w:p>
    <w:p w:rsidR="00AB6BDD" w:rsidRPr="007B2589" w:rsidRDefault="00AB6BDD" w:rsidP="003E2A1E">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od roku 1789 nařízeno zapisovat rodné příjmení a místo původu matky, od roku 1794 rodiče matky a jejich bydliště, rodiče otce až po roku 1850</w:t>
      </w:r>
      <w:r w:rsidR="003E2A1E">
        <w:rPr>
          <w:rFonts w:ascii="Candara" w:hAnsi="Candara"/>
          <w:i/>
          <w:sz w:val="24"/>
          <w:szCs w:val="24"/>
        </w:rPr>
        <w:t>.</w:t>
      </w:r>
      <w:r w:rsidRPr="007B2589">
        <w:rPr>
          <w:rFonts w:ascii="Candara" w:hAnsi="Candara"/>
          <w:i/>
          <w:sz w:val="24"/>
          <w:szCs w:val="24"/>
        </w:rPr>
        <w:t xml:space="preserve"> </w:t>
      </w:r>
      <w:r w:rsidR="003E2A1E">
        <w:rPr>
          <w:rFonts w:ascii="Candara" w:hAnsi="Candara"/>
          <w:i/>
          <w:sz w:val="24"/>
          <w:szCs w:val="24"/>
        </w:rPr>
        <w:t>(</w:t>
      </w:r>
      <w:r w:rsidRPr="007B2589">
        <w:rPr>
          <w:rFonts w:ascii="Candara" w:hAnsi="Candara"/>
          <w:i/>
          <w:sz w:val="24"/>
          <w:szCs w:val="24"/>
        </w:rPr>
        <w:t xml:space="preserve">pohrobek = </w:t>
      </w:r>
      <w:proofErr w:type="spellStart"/>
      <w:r w:rsidRPr="007B2589">
        <w:rPr>
          <w:rFonts w:ascii="Candara" w:hAnsi="Candara"/>
          <w:i/>
          <w:sz w:val="24"/>
          <w:szCs w:val="24"/>
        </w:rPr>
        <w:t>posthumus</w:t>
      </w:r>
      <w:proofErr w:type="spellEnd"/>
      <w:r w:rsidR="003E2A1E">
        <w:rPr>
          <w:rFonts w:ascii="Candara" w:hAnsi="Candara"/>
          <w:i/>
          <w:sz w:val="24"/>
          <w:szCs w:val="24"/>
        </w:rPr>
        <w:t>)</w:t>
      </w:r>
    </w:p>
    <w:p w:rsidR="00AB6BDD" w:rsidRPr="007B2589" w:rsidRDefault="00AB6BDD" w:rsidP="003E2A1E">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xml:space="preserve">- </w:t>
      </w:r>
      <w:proofErr w:type="gramStart"/>
      <w:r w:rsidRPr="007B2589">
        <w:rPr>
          <w:rFonts w:ascii="Candara" w:hAnsi="Candara"/>
          <w:i/>
          <w:sz w:val="24"/>
          <w:szCs w:val="24"/>
        </w:rPr>
        <w:t>kmotři</w:t>
      </w:r>
      <w:r w:rsidR="003E2A1E">
        <w:rPr>
          <w:rFonts w:ascii="Candara" w:hAnsi="Candara"/>
          <w:i/>
          <w:sz w:val="24"/>
          <w:szCs w:val="24"/>
        </w:rPr>
        <w:t xml:space="preserve"> </w:t>
      </w:r>
      <w:r w:rsidRPr="007B2589">
        <w:rPr>
          <w:rFonts w:ascii="Candara" w:hAnsi="Candara"/>
          <w:i/>
          <w:sz w:val="24"/>
          <w:szCs w:val="24"/>
        </w:rPr>
        <w:t>: kmotr</w:t>
      </w:r>
      <w:proofErr w:type="gramEnd"/>
      <w:r w:rsidRPr="007B2589">
        <w:rPr>
          <w:rFonts w:ascii="Candara" w:hAnsi="Candara"/>
          <w:i/>
          <w:sz w:val="24"/>
          <w:szCs w:val="24"/>
        </w:rPr>
        <w:t xml:space="preserve"> se měl hmotně postarat o své kmotřence v případě ztráty rodičů. Původně byl jeden kmotr stejného pohlaví jako křtěné dítě a dva nebo více svědků, později byli kmotři dva a žádní svědci.</w:t>
      </w:r>
    </w:p>
    <w:p w:rsidR="00AB6BDD" w:rsidRDefault="00AB6BDD" w:rsidP="003E2A1E">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od roku 1784 nařízeno, že kmotři se mají do matriky vlastnoručně podepsat, pokud to neuměli, napsali tři křížky a jméno za ně napsal někdo jiný. Protože se často napsali příliš nečitelně, bylo nařízeno, aby se jejich jméno vedle podpisu znovu čitelně napsalo.</w:t>
      </w:r>
    </w:p>
    <w:p w:rsidR="00AB6BDD" w:rsidRPr="007B2589" w:rsidRDefault="00AB6BDD" w:rsidP="003E2A1E">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xml:space="preserve">- dodatečné </w:t>
      </w:r>
      <w:proofErr w:type="gramStart"/>
      <w:r w:rsidRPr="007B2589">
        <w:rPr>
          <w:rFonts w:ascii="Candara" w:hAnsi="Candara"/>
          <w:i/>
          <w:sz w:val="24"/>
          <w:szCs w:val="24"/>
        </w:rPr>
        <w:t>poznámky</w:t>
      </w:r>
      <w:r w:rsidR="003E2A1E">
        <w:rPr>
          <w:rFonts w:ascii="Candara" w:hAnsi="Candara"/>
          <w:i/>
          <w:sz w:val="24"/>
          <w:szCs w:val="24"/>
        </w:rPr>
        <w:t xml:space="preserve"> </w:t>
      </w:r>
      <w:r w:rsidRPr="007B2589">
        <w:rPr>
          <w:rFonts w:ascii="Candara" w:hAnsi="Candara"/>
          <w:i/>
          <w:sz w:val="24"/>
          <w:szCs w:val="24"/>
        </w:rPr>
        <w:t>: + (křížek</w:t>
      </w:r>
      <w:proofErr w:type="gramEnd"/>
      <w:r w:rsidRPr="007B2589">
        <w:rPr>
          <w:rFonts w:ascii="Candara" w:hAnsi="Candara"/>
          <w:i/>
          <w:sz w:val="24"/>
          <w:szCs w:val="24"/>
        </w:rPr>
        <w:t>) obvykle znamená, že dítě krátce po narození zemřelo</w:t>
      </w:r>
      <w:r w:rsidR="003E2A1E">
        <w:rPr>
          <w:rFonts w:ascii="Candara" w:hAnsi="Candara"/>
          <w:i/>
          <w:sz w:val="24"/>
          <w:szCs w:val="24"/>
        </w:rPr>
        <w:t>.</w:t>
      </w:r>
      <w:r w:rsidRPr="007B2589">
        <w:rPr>
          <w:rFonts w:ascii="Candara" w:hAnsi="Candara"/>
          <w:i/>
          <w:sz w:val="24"/>
          <w:szCs w:val="24"/>
        </w:rPr>
        <w:t xml:space="preserve"> </w:t>
      </w:r>
    </w:p>
    <w:p w:rsidR="00AB6BDD" w:rsidRPr="007B2589" w:rsidRDefault="00AB6BDD" w:rsidP="003E2A1E">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poznámky o vydání křestních listů, od 2. poloviny 19. století – datum a místo svatby, úmrtí dítěte, zápisy o změně náboženství.</w:t>
      </w:r>
    </w:p>
    <w:p w:rsidR="00AB6BDD" w:rsidRPr="007B2589" w:rsidRDefault="00AB6BDD" w:rsidP="003E2A1E">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C2D69B" w:themeFill="accent3" w:themeFillTint="99"/>
        <w:spacing w:after="120" w:line="240" w:lineRule="auto"/>
        <w:ind w:firstLine="170"/>
        <w:jc w:val="center"/>
        <w:rPr>
          <w:rFonts w:ascii="Candara" w:hAnsi="Candara"/>
          <w:b/>
          <w:i/>
          <w:sz w:val="24"/>
          <w:szCs w:val="24"/>
        </w:rPr>
      </w:pPr>
      <w:r w:rsidRPr="007B2589">
        <w:rPr>
          <w:rFonts w:ascii="Candara" w:hAnsi="Candara"/>
          <w:b/>
          <w:i/>
          <w:sz w:val="24"/>
          <w:szCs w:val="24"/>
        </w:rPr>
        <w:lastRenderedPageBreak/>
        <w:t>ODDACÍ ZÁPISY</w:t>
      </w:r>
    </w:p>
    <w:p w:rsidR="00AB6BDD" w:rsidRPr="007B2589" w:rsidRDefault="00AB6BDD" w:rsidP="0044616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xml:space="preserve">- od 17. století </w:t>
      </w:r>
      <w:r w:rsidR="0044616D" w:rsidRPr="007B2589">
        <w:rPr>
          <w:rFonts w:ascii="Candara" w:hAnsi="Candara"/>
          <w:i/>
          <w:sz w:val="24"/>
          <w:szCs w:val="24"/>
        </w:rPr>
        <w:t xml:space="preserve">obsahují </w:t>
      </w:r>
      <w:r w:rsidRPr="007B2589">
        <w:rPr>
          <w:rFonts w:ascii="Candara" w:hAnsi="Candara"/>
          <w:i/>
          <w:sz w:val="24"/>
          <w:szCs w:val="24"/>
        </w:rPr>
        <w:t>–</w:t>
      </w:r>
      <w:r w:rsidR="0044616D" w:rsidRPr="007B2589">
        <w:rPr>
          <w:rFonts w:ascii="Candara" w:hAnsi="Candara"/>
          <w:i/>
          <w:sz w:val="24"/>
          <w:szCs w:val="24"/>
        </w:rPr>
        <w:t xml:space="preserve"> </w:t>
      </w:r>
      <w:r w:rsidRPr="007B2589">
        <w:rPr>
          <w:rFonts w:ascii="Candara" w:hAnsi="Candara"/>
          <w:i/>
          <w:sz w:val="24"/>
          <w:szCs w:val="24"/>
        </w:rPr>
        <w:t>datum svatby, jména snoubenců, příp. jejich otců, jejich původ</w:t>
      </w:r>
      <w:r w:rsidR="0044616D" w:rsidRPr="007B2589">
        <w:rPr>
          <w:rFonts w:ascii="Candara" w:hAnsi="Candara"/>
          <w:i/>
          <w:sz w:val="24"/>
          <w:szCs w:val="24"/>
        </w:rPr>
        <w:t xml:space="preserve"> </w:t>
      </w:r>
      <w:r w:rsidRPr="007B2589">
        <w:rPr>
          <w:rFonts w:ascii="Candara" w:hAnsi="Candara"/>
          <w:i/>
          <w:sz w:val="24"/>
          <w:szCs w:val="24"/>
        </w:rPr>
        <w:t>a jména svědků (někdy chybí příjmení snoubenců), později se uváděla data trojích ohlášek a jméno oddávajícího kněze.</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xml:space="preserve">- od roku 1771 zavedeny první jednotné </w:t>
      </w:r>
      <w:proofErr w:type="gramStart"/>
      <w:r w:rsidRPr="007B2589">
        <w:rPr>
          <w:rFonts w:ascii="Candara" w:hAnsi="Candara"/>
          <w:i/>
          <w:sz w:val="24"/>
          <w:szCs w:val="24"/>
        </w:rPr>
        <w:t>rubriky</w:t>
      </w:r>
      <w:r w:rsidR="003E2A1E">
        <w:rPr>
          <w:rFonts w:ascii="Candara" w:hAnsi="Candara"/>
          <w:i/>
          <w:sz w:val="24"/>
          <w:szCs w:val="24"/>
        </w:rPr>
        <w:t xml:space="preserve"> </w:t>
      </w:r>
      <w:r w:rsidRPr="007B2589">
        <w:rPr>
          <w:rFonts w:ascii="Candara" w:hAnsi="Candara"/>
          <w:i/>
          <w:sz w:val="24"/>
          <w:szCs w:val="24"/>
        </w:rPr>
        <w:t>: datum</w:t>
      </w:r>
      <w:proofErr w:type="gramEnd"/>
      <w:r w:rsidRPr="007B2589">
        <w:rPr>
          <w:rFonts w:ascii="Candara" w:hAnsi="Candara"/>
          <w:i/>
          <w:sz w:val="24"/>
          <w:szCs w:val="24"/>
        </w:rPr>
        <w:t>, oddávající, jména snoubenců (popřípadě i rodičů), svědci, náboženství, místo a popisné číslo.</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xml:space="preserve">- od roku 1784 Josef II. zavedl </w:t>
      </w:r>
      <w:proofErr w:type="gramStart"/>
      <w:r w:rsidRPr="007B2589">
        <w:rPr>
          <w:rFonts w:ascii="Candara" w:hAnsi="Candara"/>
          <w:i/>
          <w:sz w:val="24"/>
          <w:szCs w:val="24"/>
        </w:rPr>
        <w:t>rubriky</w:t>
      </w:r>
      <w:r w:rsidR="003E2A1E">
        <w:rPr>
          <w:rFonts w:ascii="Candara" w:hAnsi="Candara"/>
          <w:i/>
          <w:sz w:val="24"/>
          <w:szCs w:val="24"/>
        </w:rPr>
        <w:t xml:space="preserve"> </w:t>
      </w:r>
      <w:r w:rsidRPr="007B2589">
        <w:rPr>
          <w:rFonts w:ascii="Candara" w:hAnsi="Candara"/>
          <w:i/>
          <w:sz w:val="24"/>
          <w:szCs w:val="24"/>
        </w:rPr>
        <w:t>: datum</w:t>
      </w:r>
      <w:proofErr w:type="gramEnd"/>
      <w:r w:rsidRPr="007B2589">
        <w:rPr>
          <w:rFonts w:ascii="Candara" w:hAnsi="Candara"/>
          <w:i/>
          <w:sz w:val="24"/>
          <w:szCs w:val="24"/>
        </w:rPr>
        <w:t xml:space="preserve"> svatby, číslo domu, jméno, příjmení, náboženství, věk a stav ženicha a nevěsty, jména a stav svědků.</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xml:space="preserve">- zapisovaly se údaje o </w:t>
      </w:r>
      <w:proofErr w:type="spellStart"/>
      <w:r w:rsidRPr="007B2589">
        <w:rPr>
          <w:rFonts w:ascii="Candara" w:hAnsi="Candara"/>
          <w:i/>
          <w:sz w:val="24"/>
          <w:szCs w:val="24"/>
        </w:rPr>
        <w:t>dispensu</w:t>
      </w:r>
      <w:proofErr w:type="spellEnd"/>
      <w:r w:rsidRPr="007B2589">
        <w:rPr>
          <w:rFonts w:ascii="Candara" w:hAnsi="Candara"/>
          <w:i/>
          <w:sz w:val="24"/>
          <w:szCs w:val="24"/>
        </w:rPr>
        <w:t>, záznamy o prominutí ohlášek atd.</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ohlášky – 3 neděle či svátky před svatbou ve farním kostele, zápisy mizí po roce 1771, kdy se začaly psát do zvláštní knihy ohlášek.</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datum svatby – nekonaly se od 1. neděle adventní do Božího hodu vánočního, od Popeleční středy do Božího hodu velikonočního, nejvíce svateb v lednu a únoru, říjnu a listopadu;</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místo svatby – zpravidla v místě bydliště nevěsty.</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věk snoubenců – uváděn od roku 1784, často značně nepřesný. Od roku 1753 hranice zletilosti 24 let, předtím hranice zletilosti 20 let, až do roku 1811 platila jen pro šlechtu a svobodné lidi, od roku 1919 hranice zletilosti 21 let, od roku 1950 hranice posunuta na 18 let.</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svědci – podobně jako u kmotrů, minimálně 20 let, zpravidla 2 svědci.</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C2D69B" w:themeFill="accent3" w:themeFillTint="99"/>
        <w:spacing w:after="120" w:line="240" w:lineRule="auto"/>
        <w:ind w:firstLine="170"/>
        <w:jc w:val="center"/>
        <w:rPr>
          <w:rFonts w:ascii="Candara" w:hAnsi="Candara"/>
          <w:b/>
          <w:i/>
          <w:sz w:val="24"/>
          <w:szCs w:val="24"/>
        </w:rPr>
      </w:pPr>
      <w:r w:rsidRPr="007B2589">
        <w:rPr>
          <w:rFonts w:ascii="Candara" w:hAnsi="Candara"/>
          <w:b/>
          <w:i/>
          <w:sz w:val="24"/>
          <w:szCs w:val="24"/>
        </w:rPr>
        <w:t>ÚMRTNÍ ZÁPISY</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zápisy o úmrtí se objevují později než křestní a oddací.</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od 17. století – datum (obvykle pohřbu), jméno a původ zemřelého, někdy uváděn i hřbitov.</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xml:space="preserve">- od roku 1771 zavedeny jednotné </w:t>
      </w:r>
      <w:proofErr w:type="gramStart"/>
      <w:r w:rsidRPr="007B2589">
        <w:rPr>
          <w:rFonts w:ascii="Candara" w:hAnsi="Candara"/>
          <w:i/>
          <w:sz w:val="24"/>
          <w:szCs w:val="24"/>
        </w:rPr>
        <w:t>rubriky</w:t>
      </w:r>
      <w:r w:rsidR="003E2A1E">
        <w:rPr>
          <w:rFonts w:ascii="Candara" w:hAnsi="Candara"/>
          <w:i/>
          <w:sz w:val="24"/>
          <w:szCs w:val="24"/>
        </w:rPr>
        <w:t xml:space="preserve"> </w:t>
      </w:r>
      <w:r w:rsidRPr="007B2589">
        <w:rPr>
          <w:rFonts w:ascii="Candara" w:hAnsi="Candara"/>
          <w:i/>
          <w:sz w:val="24"/>
          <w:szCs w:val="24"/>
        </w:rPr>
        <w:t>: datum</w:t>
      </w:r>
      <w:proofErr w:type="gramEnd"/>
      <w:r w:rsidRPr="007B2589">
        <w:rPr>
          <w:rFonts w:ascii="Candara" w:hAnsi="Candara"/>
          <w:i/>
          <w:sz w:val="24"/>
          <w:szCs w:val="24"/>
        </w:rPr>
        <w:t xml:space="preserve"> pohřbu, kdo pohřbil, kdo zaopatřil svátostmi, jméno zemřelého, náboženství, hřbitov, místo, popisné číslo domu, věk zemřelého.</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xml:space="preserve">- od roku 1784 Josef II. zavedl </w:t>
      </w:r>
      <w:proofErr w:type="gramStart"/>
      <w:r w:rsidRPr="007B2589">
        <w:rPr>
          <w:rFonts w:ascii="Candara" w:hAnsi="Candara"/>
          <w:i/>
          <w:sz w:val="24"/>
          <w:szCs w:val="24"/>
        </w:rPr>
        <w:t>rubriky</w:t>
      </w:r>
      <w:r w:rsidR="003E2A1E">
        <w:rPr>
          <w:rFonts w:ascii="Candara" w:hAnsi="Candara"/>
          <w:i/>
          <w:sz w:val="24"/>
          <w:szCs w:val="24"/>
        </w:rPr>
        <w:t xml:space="preserve"> </w:t>
      </w:r>
      <w:r w:rsidRPr="007B2589">
        <w:rPr>
          <w:rFonts w:ascii="Candara" w:hAnsi="Candara"/>
          <w:i/>
          <w:sz w:val="24"/>
          <w:szCs w:val="24"/>
        </w:rPr>
        <w:t>: datum</w:t>
      </w:r>
      <w:proofErr w:type="gramEnd"/>
      <w:r w:rsidRPr="007B2589">
        <w:rPr>
          <w:rFonts w:ascii="Candara" w:hAnsi="Candara"/>
          <w:i/>
          <w:sz w:val="24"/>
          <w:szCs w:val="24"/>
        </w:rPr>
        <w:t xml:space="preserve"> úmrtí, číslo domu, jméno a příjmení zemřelého, náboženství, pohlaví a věk, příčinu úmrtí, dále jméno zaopatřujícího a pohřbívajícího kněze, místo pohřbu a později i datum pohřbu.</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omylem nezapsaná úmrtí dopisována dle ohledacího lístku.</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pohřeb býval obvykle za 1 - 3 dny po úmrtí.</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w:t>
      </w:r>
      <w:r w:rsidR="0044616D" w:rsidRPr="007B2589">
        <w:rPr>
          <w:rFonts w:ascii="Candara" w:hAnsi="Candara"/>
          <w:i/>
          <w:sz w:val="24"/>
          <w:szCs w:val="24"/>
        </w:rPr>
        <w:t xml:space="preserve"> </w:t>
      </w:r>
      <w:r w:rsidRPr="007B2589">
        <w:rPr>
          <w:rFonts w:ascii="Candara" w:hAnsi="Candara"/>
          <w:i/>
          <w:sz w:val="24"/>
          <w:szCs w:val="24"/>
        </w:rPr>
        <w:t>původně se přesné místo úmrtí zapisovalo pouze v případě, pokud člověk nezemřel doma.</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věk úmrtí – často velmi nepřesné, zlepšuje se od časů Josefa II.</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xml:space="preserve">- příčina úmrtí – Josef II. stanovil, že pokud ve farnosti není lékař nebo </w:t>
      </w:r>
      <w:proofErr w:type="spellStart"/>
      <w:r w:rsidRPr="007B2589">
        <w:rPr>
          <w:rFonts w:ascii="Candara" w:hAnsi="Candara"/>
          <w:i/>
          <w:sz w:val="24"/>
          <w:szCs w:val="24"/>
        </w:rPr>
        <w:t>felčar</w:t>
      </w:r>
      <w:proofErr w:type="spellEnd"/>
      <w:r w:rsidRPr="007B2589">
        <w:rPr>
          <w:rFonts w:ascii="Candara" w:hAnsi="Candara"/>
          <w:i/>
          <w:sz w:val="24"/>
          <w:szCs w:val="24"/>
        </w:rPr>
        <w:t xml:space="preserve"> a neprovádějí se tam ohledání mrtvých, farář nemá rubriku vyplňovat, později „</w:t>
      </w:r>
      <w:proofErr w:type="spellStart"/>
      <w:r w:rsidRPr="007B2589">
        <w:rPr>
          <w:rFonts w:ascii="Candara" w:hAnsi="Candara"/>
          <w:i/>
          <w:sz w:val="24"/>
          <w:szCs w:val="24"/>
        </w:rPr>
        <w:t>gewöhnlich</w:t>
      </w:r>
      <w:proofErr w:type="spellEnd"/>
      <w:r w:rsidRPr="007B2589">
        <w:rPr>
          <w:rFonts w:ascii="Candara" w:hAnsi="Candara"/>
          <w:i/>
          <w:sz w:val="24"/>
          <w:szCs w:val="24"/>
        </w:rPr>
        <w:t>“ nebo „mimořádná,“ pokud lékař ve farnosti byl. Zapisovala se příčina dle ohledacích lístků, postupně se začala psát skutečná příčina úmrtí.</w:t>
      </w:r>
    </w:p>
    <w:p w:rsidR="00AB6BDD" w:rsidRPr="007B2589" w:rsidRDefault="00AB6BDD" w:rsidP="00AB6BDD">
      <w:pPr>
        <w:pBdr>
          <w:top w:val="single" w:sz="4" w:space="1" w:color="auto"/>
          <w:left w:val="single" w:sz="4" w:space="1" w:color="auto"/>
          <w:bottom w:val="single" w:sz="4" w:space="1" w:color="auto"/>
          <w:right w:val="single" w:sz="4" w:space="1" w:color="auto"/>
        </w:pBdr>
        <w:shd w:val="clear" w:color="auto" w:fill="D6E3BC" w:themeFill="accent3" w:themeFillTint="66"/>
        <w:spacing w:after="120" w:line="240" w:lineRule="auto"/>
        <w:ind w:firstLine="170"/>
        <w:jc w:val="both"/>
        <w:rPr>
          <w:rFonts w:ascii="Candara" w:hAnsi="Candara"/>
          <w:i/>
          <w:sz w:val="24"/>
          <w:szCs w:val="24"/>
        </w:rPr>
      </w:pPr>
      <w:r w:rsidRPr="007B2589">
        <w:rPr>
          <w:rFonts w:ascii="Candara" w:hAnsi="Candara"/>
          <w:i/>
          <w:sz w:val="24"/>
          <w:szCs w:val="24"/>
        </w:rPr>
        <w:t xml:space="preserve">- nejčastější příčina úmrtí dětí – psotník nebo božec (německy </w:t>
      </w:r>
      <w:proofErr w:type="spellStart"/>
      <w:r w:rsidRPr="007B2589">
        <w:rPr>
          <w:rFonts w:ascii="Candara" w:hAnsi="Candara"/>
          <w:i/>
          <w:sz w:val="24"/>
          <w:szCs w:val="24"/>
        </w:rPr>
        <w:t>Frais</w:t>
      </w:r>
      <w:proofErr w:type="spellEnd"/>
      <w:r w:rsidRPr="007B2589">
        <w:rPr>
          <w:rFonts w:ascii="Candara" w:hAnsi="Candara"/>
          <w:i/>
          <w:sz w:val="24"/>
          <w:szCs w:val="24"/>
        </w:rPr>
        <w:t>).</w:t>
      </w:r>
    </w:p>
    <w:p w:rsidR="00F750A0" w:rsidRPr="003E2A1E" w:rsidRDefault="00F750A0" w:rsidP="00F750A0">
      <w:pPr>
        <w:pBdr>
          <w:top w:val="single" w:sz="4" w:space="1" w:color="auto"/>
          <w:left w:val="single" w:sz="4" w:space="1" w:color="auto"/>
          <w:bottom w:val="single" w:sz="4" w:space="1" w:color="auto"/>
          <w:right w:val="single" w:sz="4" w:space="1" w:color="auto"/>
        </w:pBdr>
        <w:shd w:val="clear" w:color="auto" w:fill="C2D69B" w:themeFill="accent3" w:themeFillTint="99"/>
        <w:spacing w:after="120" w:line="240" w:lineRule="auto"/>
        <w:ind w:firstLine="170"/>
        <w:jc w:val="both"/>
        <w:rPr>
          <w:rFonts w:ascii="Candara" w:hAnsi="Candara"/>
          <w:b/>
          <w:i/>
          <w:sz w:val="24"/>
          <w:szCs w:val="24"/>
        </w:rPr>
      </w:pPr>
      <w:r w:rsidRPr="003E2A1E">
        <w:rPr>
          <w:rFonts w:ascii="Candara" w:hAnsi="Candara"/>
          <w:b/>
          <w:i/>
          <w:sz w:val="24"/>
          <w:szCs w:val="24"/>
        </w:rPr>
        <w:t>Tolik citace z </w:t>
      </w:r>
      <w:proofErr w:type="spellStart"/>
      <w:r w:rsidRPr="003E2A1E">
        <w:rPr>
          <w:rFonts w:ascii="Candara" w:hAnsi="Candara"/>
          <w:b/>
          <w:i/>
          <w:sz w:val="24"/>
          <w:szCs w:val="24"/>
        </w:rPr>
        <w:t>Actapublica.eu</w:t>
      </w:r>
      <w:proofErr w:type="spellEnd"/>
      <w:r w:rsidRPr="003E2A1E">
        <w:rPr>
          <w:rFonts w:ascii="Candara" w:hAnsi="Candara"/>
          <w:b/>
          <w:i/>
          <w:sz w:val="24"/>
          <w:szCs w:val="24"/>
        </w:rPr>
        <w:t>.</w:t>
      </w:r>
    </w:p>
    <w:p w:rsidR="00AB6BDD" w:rsidRPr="007B2589" w:rsidRDefault="00AB6BDD" w:rsidP="00AB6BDD">
      <w:pPr>
        <w:spacing w:after="120" w:line="240" w:lineRule="auto"/>
        <w:ind w:firstLine="170"/>
        <w:jc w:val="both"/>
        <w:rPr>
          <w:rFonts w:ascii="Candara" w:hAnsi="Candara"/>
          <w:i/>
          <w:sz w:val="24"/>
          <w:szCs w:val="24"/>
        </w:rPr>
      </w:pPr>
    </w:p>
    <w:p w:rsidR="00AB6BDD" w:rsidRPr="007B2589" w:rsidRDefault="00AB6BDD" w:rsidP="00AB6BDD">
      <w:pPr>
        <w:spacing w:after="120" w:line="240" w:lineRule="auto"/>
        <w:ind w:firstLine="170"/>
        <w:jc w:val="both"/>
        <w:rPr>
          <w:rFonts w:ascii="Candara" w:hAnsi="Candara"/>
          <w:i/>
          <w:sz w:val="24"/>
          <w:szCs w:val="24"/>
        </w:rPr>
      </w:pPr>
    </w:p>
    <w:p w:rsidR="000366AE" w:rsidRPr="007B2589" w:rsidRDefault="000366AE" w:rsidP="009A4719">
      <w:pPr>
        <w:spacing w:after="120" w:line="240" w:lineRule="auto"/>
        <w:ind w:firstLine="170"/>
        <w:jc w:val="both"/>
        <w:rPr>
          <w:rFonts w:ascii="Candara" w:hAnsi="Candara"/>
          <w:i/>
          <w:color w:val="000000"/>
          <w:sz w:val="24"/>
          <w:szCs w:val="24"/>
        </w:rPr>
      </w:pPr>
    </w:p>
    <w:sectPr w:rsidR="000366AE" w:rsidRPr="007B2589" w:rsidSect="009A4719">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3C1" w:rsidRDefault="00EF63C1" w:rsidP="009A4719">
      <w:pPr>
        <w:spacing w:after="0" w:line="240" w:lineRule="auto"/>
      </w:pPr>
      <w:r>
        <w:separator/>
      </w:r>
    </w:p>
  </w:endnote>
  <w:endnote w:type="continuationSeparator" w:id="0">
    <w:p w:rsidR="00EF63C1" w:rsidRDefault="00EF63C1" w:rsidP="009A4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ndara" w:hAnsi="Candara"/>
        <w:i/>
        <w:sz w:val="16"/>
        <w:szCs w:val="16"/>
      </w:rPr>
      <w:id w:val="862032"/>
      <w:docPartObj>
        <w:docPartGallery w:val="Page Numbers (Bottom of Page)"/>
        <w:docPartUnique/>
      </w:docPartObj>
    </w:sdtPr>
    <w:sdtContent>
      <w:sdt>
        <w:sdtPr>
          <w:rPr>
            <w:rFonts w:ascii="Candara" w:hAnsi="Candara"/>
            <w:i/>
            <w:sz w:val="16"/>
            <w:szCs w:val="16"/>
          </w:rPr>
          <w:id w:val="37899295"/>
          <w:docPartObj>
            <w:docPartGallery w:val="Page Numbers (Top of Page)"/>
            <w:docPartUnique/>
          </w:docPartObj>
        </w:sdtPr>
        <w:sdtContent>
          <w:p w:rsidR="0034399A" w:rsidRPr="007B2589" w:rsidRDefault="00AB6BDD">
            <w:pPr>
              <w:pStyle w:val="Zpat"/>
              <w:jc w:val="center"/>
              <w:rPr>
                <w:rFonts w:ascii="Candara" w:hAnsi="Candara"/>
                <w:i/>
                <w:sz w:val="16"/>
                <w:szCs w:val="16"/>
              </w:rPr>
            </w:pPr>
            <w:r w:rsidRPr="007B2589">
              <w:rPr>
                <w:rFonts w:ascii="Candara" w:hAnsi="Candara"/>
                <w:i/>
                <w:sz w:val="16"/>
                <w:szCs w:val="16"/>
              </w:rPr>
              <w:t>**-------------------------------------------------------------</w:t>
            </w:r>
            <w:r w:rsidR="0034399A" w:rsidRPr="007B2589">
              <w:rPr>
                <w:rFonts w:ascii="Candara" w:hAnsi="Candara"/>
                <w:i/>
                <w:sz w:val="16"/>
                <w:szCs w:val="16"/>
              </w:rPr>
              <w:t>-----------------------------------------------</w:t>
            </w:r>
            <w:r w:rsidRPr="007B2589">
              <w:rPr>
                <w:rFonts w:ascii="Candara" w:hAnsi="Candara"/>
                <w:i/>
                <w:sz w:val="16"/>
                <w:szCs w:val="16"/>
              </w:rPr>
              <w:t>**</w:t>
            </w:r>
          </w:p>
          <w:p w:rsidR="0034399A" w:rsidRPr="007B2589" w:rsidRDefault="0034399A">
            <w:pPr>
              <w:pStyle w:val="Zpat"/>
              <w:jc w:val="center"/>
              <w:rPr>
                <w:rFonts w:ascii="Candara" w:hAnsi="Candara"/>
                <w:i/>
                <w:sz w:val="16"/>
                <w:szCs w:val="16"/>
              </w:rPr>
            </w:pPr>
            <w:r w:rsidRPr="007B2589">
              <w:rPr>
                <w:rFonts w:ascii="Candara" w:hAnsi="Candara"/>
                <w:i/>
                <w:sz w:val="16"/>
                <w:szCs w:val="16"/>
              </w:rPr>
              <w:t xml:space="preserve">**** Stránka </w:t>
            </w:r>
            <w:r w:rsidR="002A31C9" w:rsidRPr="007B2589">
              <w:rPr>
                <w:rFonts w:ascii="Candara" w:hAnsi="Candara"/>
                <w:i/>
                <w:sz w:val="16"/>
                <w:szCs w:val="16"/>
              </w:rPr>
              <w:fldChar w:fldCharType="begin"/>
            </w:r>
            <w:r w:rsidRPr="007B2589">
              <w:rPr>
                <w:rFonts w:ascii="Candara" w:hAnsi="Candara"/>
                <w:i/>
                <w:sz w:val="16"/>
                <w:szCs w:val="16"/>
              </w:rPr>
              <w:instrText>PAGE</w:instrText>
            </w:r>
            <w:r w:rsidR="002A31C9" w:rsidRPr="007B2589">
              <w:rPr>
                <w:rFonts w:ascii="Candara" w:hAnsi="Candara"/>
                <w:i/>
                <w:sz w:val="16"/>
                <w:szCs w:val="16"/>
              </w:rPr>
              <w:fldChar w:fldCharType="separate"/>
            </w:r>
            <w:r w:rsidR="003E2A1E">
              <w:rPr>
                <w:rFonts w:ascii="Candara" w:hAnsi="Candara"/>
                <w:i/>
                <w:noProof/>
                <w:sz w:val="16"/>
                <w:szCs w:val="16"/>
              </w:rPr>
              <w:t>6</w:t>
            </w:r>
            <w:r w:rsidR="002A31C9" w:rsidRPr="007B2589">
              <w:rPr>
                <w:rFonts w:ascii="Candara" w:hAnsi="Candara"/>
                <w:i/>
                <w:sz w:val="16"/>
                <w:szCs w:val="16"/>
              </w:rPr>
              <w:fldChar w:fldCharType="end"/>
            </w:r>
            <w:proofErr w:type="gramStart"/>
            <w:r w:rsidRPr="007B2589">
              <w:rPr>
                <w:rFonts w:ascii="Candara" w:hAnsi="Candara"/>
                <w:i/>
                <w:sz w:val="16"/>
                <w:szCs w:val="16"/>
              </w:rPr>
              <w:t xml:space="preserve">  z celkem</w:t>
            </w:r>
            <w:proofErr w:type="gramEnd"/>
            <w:r w:rsidRPr="007B2589">
              <w:rPr>
                <w:rFonts w:ascii="Candara" w:hAnsi="Candara"/>
                <w:i/>
                <w:sz w:val="16"/>
                <w:szCs w:val="16"/>
              </w:rPr>
              <w:t xml:space="preserve">  </w:t>
            </w:r>
            <w:r w:rsidR="002A31C9" w:rsidRPr="007B2589">
              <w:rPr>
                <w:rFonts w:ascii="Candara" w:hAnsi="Candara"/>
                <w:i/>
                <w:sz w:val="16"/>
                <w:szCs w:val="16"/>
              </w:rPr>
              <w:fldChar w:fldCharType="begin"/>
            </w:r>
            <w:r w:rsidRPr="007B2589">
              <w:rPr>
                <w:rFonts w:ascii="Candara" w:hAnsi="Candara"/>
                <w:i/>
                <w:sz w:val="16"/>
                <w:szCs w:val="16"/>
              </w:rPr>
              <w:instrText>NUMPAGES</w:instrText>
            </w:r>
            <w:r w:rsidR="002A31C9" w:rsidRPr="007B2589">
              <w:rPr>
                <w:rFonts w:ascii="Candara" w:hAnsi="Candara"/>
                <w:i/>
                <w:sz w:val="16"/>
                <w:szCs w:val="16"/>
              </w:rPr>
              <w:fldChar w:fldCharType="separate"/>
            </w:r>
            <w:r w:rsidR="003E2A1E">
              <w:rPr>
                <w:rFonts w:ascii="Candara" w:hAnsi="Candara"/>
                <w:i/>
                <w:noProof/>
                <w:sz w:val="16"/>
                <w:szCs w:val="16"/>
              </w:rPr>
              <w:t>7</w:t>
            </w:r>
            <w:r w:rsidR="002A31C9" w:rsidRPr="007B2589">
              <w:rPr>
                <w:rFonts w:ascii="Candara" w:hAnsi="Candara"/>
                <w:i/>
                <w:sz w:val="16"/>
                <w:szCs w:val="16"/>
              </w:rPr>
              <w:fldChar w:fldCharType="end"/>
            </w:r>
            <w:r w:rsidRPr="007B2589">
              <w:rPr>
                <w:rFonts w:ascii="Candara" w:hAnsi="Candara"/>
                <w:i/>
                <w:sz w:val="16"/>
                <w:szCs w:val="16"/>
              </w:rPr>
              <w:t xml:space="preserve"> stránek ****</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3C1" w:rsidRDefault="00EF63C1" w:rsidP="009A4719">
      <w:pPr>
        <w:spacing w:after="0" w:line="240" w:lineRule="auto"/>
      </w:pPr>
      <w:r>
        <w:separator/>
      </w:r>
    </w:p>
  </w:footnote>
  <w:footnote w:type="continuationSeparator" w:id="0">
    <w:p w:rsidR="00EF63C1" w:rsidRDefault="00EF63C1" w:rsidP="009A4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9A" w:rsidRPr="007B2589" w:rsidRDefault="0034399A" w:rsidP="007B390B">
    <w:pPr>
      <w:pStyle w:val="Zhlav"/>
      <w:jc w:val="center"/>
      <w:rPr>
        <w:rFonts w:ascii="Candara" w:hAnsi="Candara"/>
        <w:i/>
        <w:sz w:val="16"/>
        <w:szCs w:val="16"/>
      </w:rPr>
    </w:pPr>
    <w:r w:rsidRPr="007B2589">
      <w:rPr>
        <w:rFonts w:ascii="Candara" w:hAnsi="Candara"/>
        <w:i/>
        <w:sz w:val="16"/>
        <w:szCs w:val="16"/>
      </w:rPr>
      <w:t>**** Genealogi</w:t>
    </w:r>
    <w:r w:rsidR="00797102" w:rsidRPr="007B2589">
      <w:rPr>
        <w:rFonts w:ascii="Candara" w:hAnsi="Candara"/>
        <w:i/>
        <w:sz w:val="16"/>
        <w:szCs w:val="16"/>
      </w:rPr>
      <w:t xml:space="preserve">cké okénko obce Pavlovice u Přerova ** </w:t>
    </w:r>
    <w:r w:rsidR="00797102" w:rsidRPr="007B2589">
      <w:rPr>
        <w:rFonts w:ascii="Candara" w:hAnsi="Candara"/>
        <w:b/>
        <w:i/>
        <w:sz w:val="16"/>
        <w:szCs w:val="16"/>
      </w:rPr>
      <w:t>díl 1. ** ÚVOD</w:t>
    </w:r>
    <w:r w:rsidRPr="007B2589">
      <w:rPr>
        <w:rFonts w:ascii="Candara" w:hAnsi="Candara"/>
        <w:b/>
        <w:i/>
        <w:sz w:val="16"/>
        <w:szCs w:val="16"/>
      </w:rPr>
      <w:t xml:space="preserve"> ***</w:t>
    </w:r>
    <w:r w:rsidR="00797102" w:rsidRPr="007B2589">
      <w:rPr>
        <w:rFonts w:ascii="Candara" w:hAnsi="Candara"/>
        <w:b/>
        <w:i/>
        <w:sz w:val="16"/>
        <w:szCs w:val="16"/>
      </w:rPr>
      <w:t>*</w:t>
    </w:r>
  </w:p>
  <w:p w:rsidR="0034399A" w:rsidRPr="007B2589" w:rsidRDefault="00AB6BDD" w:rsidP="007B390B">
    <w:pPr>
      <w:pStyle w:val="Zhlav"/>
      <w:jc w:val="center"/>
      <w:rPr>
        <w:rFonts w:ascii="Candara" w:hAnsi="Candara"/>
        <w:i/>
        <w:sz w:val="16"/>
        <w:szCs w:val="16"/>
      </w:rPr>
    </w:pPr>
    <w:r w:rsidRPr="007B2589">
      <w:rPr>
        <w:rFonts w:ascii="Candara" w:hAnsi="Candara"/>
        <w:i/>
        <w:sz w:val="16"/>
        <w:szCs w:val="16"/>
      </w:rPr>
      <w:t>**</w:t>
    </w:r>
    <w:r w:rsidR="0034399A" w:rsidRPr="007B2589">
      <w:rPr>
        <w:rFonts w:ascii="Candara" w:hAnsi="Candara"/>
        <w:i/>
        <w:sz w:val="16"/>
        <w:szCs w:val="16"/>
      </w:rPr>
      <w:t>-------------------------------------------------------------------------------------------------------------------------------------</w:t>
    </w:r>
    <w:r w:rsidRPr="007B2589">
      <w:rPr>
        <w:rFonts w:ascii="Candara" w:hAnsi="Candara"/>
        <w:i/>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5605"/>
    <w:multiLevelType w:val="hybridMultilevel"/>
    <w:tmpl w:val="6EECCF06"/>
    <w:lvl w:ilvl="0" w:tplc="54B4F458">
      <w:start w:val="19"/>
      <w:numFmt w:val="bullet"/>
      <w:lvlText w:val="-"/>
      <w:lvlJc w:val="left"/>
      <w:pPr>
        <w:ind w:left="530" w:hanging="360"/>
      </w:pPr>
      <w:rPr>
        <w:rFonts w:ascii="Comic Sans MS" w:eastAsiaTheme="minorHAnsi" w:hAnsi="Comic Sans MS" w:cstheme="minorBidi" w:hint="default"/>
      </w:rPr>
    </w:lvl>
    <w:lvl w:ilvl="1" w:tplc="04050003" w:tentative="1">
      <w:start w:val="1"/>
      <w:numFmt w:val="bullet"/>
      <w:lvlText w:val="o"/>
      <w:lvlJc w:val="left"/>
      <w:pPr>
        <w:ind w:left="1250" w:hanging="360"/>
      </w:pPr>
      <w:rPr>
        <w:rFonts w:ascii="Courier New" w:hAnsi="Courier New" w:cs="Courier New" w:hint="default"/>
      </w:rPr>
    </w:lvl>
    <w:lvl w:ilvl="2" w:tplc="04050005" w:tentative="1">
      <w:start w:val="1"/>
      <w:numFmt w:val="bullet"/>
      <w:lvlText w:val=""/>
      <w:lvlJc w:val="left"/>
      <w:pPr>
        <w:ind w:left="1970" w:hanging="360"/>
      </w:pPr>
      <w:rPr>
        <w:rFonts w:ascii="Wingdings" w:hAnsi="Wingdings" w:hint="default"/>
      </w:rPr>
    </w:lvl>
    <w:lvl w:ilvl="3" w:tplc="04050001" w:tentative="1">
      <w:start w:val="1"/>
      <w:numFmt w:val="bullet"/>
      <w:lvlText w:val=""/>
      <w:lvlJc w:val="left"/>
      <w:pPr>
        <w:ind w:left="2690" w:hanging="360"/>
      </w:pPr>
      <w:rPr>
        <w:rFonts w:ascii="Symbol" w:hAnsi="Symbol" w:hint="default"/>
      </w:rPr>
    </w:lvl>
    <w:lvl w:ilvl="4" w:tplc="04050003" w:tentative="1">
      <w:start w:val="1"/>
      <w:numFmt w:val="bullet"/>
      <w:lvlText w:val="o"/>
      <w:lvlJc w:val="left"/>
      <w:pPr>
        <w:ind w:left="3410" w:hanging="360"/>
      </w:pPr>
      <w:rPr>
        <w:rFonts w:ascii="Courier New" w:hAnsi="Courier New" w:cs="Courier New" w:hint="default"/>
      </w:rPr>
    </w:lvl>
    <w:lvl w:ilvl="5" w:tplc="04050005" w:tentative="1">
      <w:start w:val="1"/>
      <w:numFmt w:val="bullet"/>
      <w:lvlText w:val=""/>
      <w:lvlJc w:val="left"/>
      <w:pPr>
        <w:ind w:left="4130" w:hanging="360"/>
      </w:pPr>
      <w:rPr>
        <w:rFonts w:ascii="Wingdings" w:hAnsi="Wingdings" w:hint="default"/>
      </w:rPr>
    </w:lvl>
    <w:lvl w:ilvl="6" w:tplc="04050001" w:tentative="1">
      <w:start w:val="1"/>
      <w:numFmt w:val="bullet"/>
      <w:lvlText w:val=""/>
      <w:lvlJc w:val="left"/>
      <w:pPr>
        <w:ind w:left="4850" w:hanging="360"/>
      </w:pPr>
      <w:rPr>
        <w:rFonts w:ascii="Symbol" w:hAnsi="Symbol" w:hint="default"/>
      </w:rPr>
    </w:lvl>
    <w:lvl w:ilvl="7" w:tplc="04050003" w:tentative="1">
      <w:start w:val="1"/>
      <w:numFmt w:val="bullet"/>
      <w:lvlText w:val="o"/>
      <w:lvlJc w:val="left"/>
      <w:pPr>
        <w:ind w:left="5570" w:hanging="360"/>
      </w:pPr>
      <w:rPr>
        <w:rFonts w:ascii="Courier New" w:hAnsi="Courier New" w:cs="Courier New" w:hint="default"/>
      </w:rPr>
    </w:lvl>
    <w:lvl w:ilvl="8" w:tplc="04050005" w:tentative="1">
      <w:start w:val="1"/>
      <w:numFmt w:val="bullet"/>
      <w:lvlText w:val=""/>
      <w:lvlJc w:val="left"/>
      <w:pPr>
        <w:ind w:left="6290" w:hanging="360"/>
      </w:pPr>
      <w:rPr>
        <w:rFonts w:ascii="Wingdings" w:hAnsi="Wingdings" w:hint="default"/>
      </w:rPr>
    </w:lvl>
  </w:abstractNum>
  <w:abstractNum w:abstractNumId="1">
    <w:nsid w:val="192C64BA"/>
    <w:multiLevelType w:val="hybridMultilevel"/>
    <w:tmpl w:val="102A8A32"/>
    <w:lvl w:ilvl="0" w:tplc="6764CE0A">
      <w:numFmt w:val="bullet"/>
      <w:lvlText w:val="-"/>
      <w:lvlJc w:val="left"/>
      <w:pPr>
        <w:ind w:left="530" w:hanging="360"/>
      </w:pPr>
      <w:rPr>
        <w:rFonts w:ascii="Corbel" w:eastAsiaTheme="minorHAnsi" w:hAnsi="Corbel" w:cstheme="minorBidi" w:hint="default"/>
      </w:rPr>
    </w:lvl>
    <w:lvl w:ilvl="1" w:tplc="04050003" w:tentative="1">
      <w:start w:val="1"/>
      <w:numFmt w:val="bullet"/>
      <w:lvlText w:val="o"/>
      <w:lvlJc w:val="left"/>
      <w:pPr>
        <w:ind w:left="1250" w:hanging="360"/>
      </w:pPr>
      <w:rPr>
        <w:rFonts w:ascii="Courier New" w:hAnsi="Courier New" w:cs="Courier New" w:hint="default"/>
      </w:rPr>
    </w:lvl>
    <w:lvl w:ilvl="2" w:tplc="04050005" w:tentative="1">
      <w:start w:val="1"/>
      <w:numFmt w:val="bullet"/>
      <w:lvlText w:val=""/>
      <w:lvlJc w:val="left"/>
      <w:pPr>
        <w:ind w:left="1970" w:hanging="360"/>
      </w:pPr>
      <w:rPr>
        <w:rFonts w:ascii="Wingdings" w:hAnsi="Wingdings" w:hint="default"/>
      </w:rPr>
    </w:lvl>
    <w:lvl w:ilvl="3" w:tplc="04050001" w:tentative="1">
      <w:start w:val="1"/>
      <w:numFmt w:val="bullet"/>
      <w:lvlText w:val=""/>
      <w:lvlJc w:val="left"/>
      <w:pPr>
        <w:ind w:left="2690" w:hanging="360"/>
      </w:pPr>
      <w:rPr>
        <w:rFonts w:ascii="Symbol" w:hAnsi="Symbol" w:hint="default"/>
      </w:rPr>
    </w:lvl>
    <w:lvl w:ilvl="4" w:tplc="04050003" w:tentative="1">
      <w:start w:val="1"/>
      <w:numFmt w:val="bullet"/>
      <w:lvlText w:val="o"/>
      <w:lvlJc w:val="left"/>
      <w:pPr>
        <w:ind w:left="3410" w:hanging="360"/>
      </w:pPr>
      <w:rPr>
        <w:rFonts w:ascii="Courier New" w:hAnsi="Courier New" w:cs="Courier New" w:hint="default"/>
      </w:rPr>
    </w:lvl>
    <w:lvl w:ilvl="5" w:tplc="04050005" w:tentative="1">
      <w:start w:val="1"/>
      <w:numFmt w:val="bullet"/>
      <w:lvlText w:val=""/>
      <w:lvlJc w:val="left"/>
      <w:pPr>
        <w:ind w:left="4130" w:hanging="360"/>
      </w:pPr>
      <w:rPr>
        <w:rFonts w:ascii="Wingdings" w:hAnsi="Wingdings" w:hint="default"/>
      </w:rPr>
    </w:lvl>
    <w:lvl w:ilvl="6" w:tplc="04050001" w:tentative="1">
      <w:start w:val="1"/>
      <w:numFmt w:val="bullet"/>
      <w:lvlText w:val=""/>
      <w:lvlJc w:val="left"/>
      <w:pPr>
        <w:ind w:left="4850" w:hanging="360"/>
      </w:pPr>
      <w:rPr>
        <w:rFonts w:ascii="Symbol" w:hAnsi="Symbol" w:hint="default"/>
      </w:rPr>
    </w:lvl>
    <w:lvl w:ilvl="7" w:tplc="04050003" w:tentative="1">
      <w:start w:val="1"/>
      <w:numFmt w:val="bullet"/>
      <w:lvlText w:val="o"/>
      <w:lvlJc w:val="left"/>
      <w:pPr>
        <w:ind w:left="5570" w:hanging="360"/>
      </w:pPr>
      <w:rPr>
        <w:rFonts w:ascii="Courier New" w:hAnsi="Courier New" w:cs="Courier New" w:hint="default"/>
      </w:rPr>
    </w:lvl>
    <w:lvl w:ilvl="8" w:tplc="04050005" w:tentative="1">
      <w:start w:val="1"/>
      <w:numFmt w:val="bullet"/>
      <w:lvlText w:val=""/>
      <w:lvlJc w:val="left"/>
      <w:pPr>
        <w:ind w:left="6290" w:hanging="360"/>
      </w:pPr>
      <w:rPr>
        <w:rFonts w:ascii="Wingdings" w:hAnsi="Wingdings" w:hint="default"/>
      </w:rPr>
    </w:lvl>
  </w:abstractNum>
  <w:abstractNum w:abstractNumId="2">
    <w:nsid w:val="54D5370E"/>
    <w:multiLevelType w:val="hybridMultilevel"/>
    <w:tmpl w:val="4DA04304"/>
    <w:lvl w:ilvl="0" w:tplc="F5DEE2BE">
      <w:start w:val="19"/>
      <w:numFmt w:val="bullet"/>
      <w:lvlText w:val="-"/>
      <w:lvlJc w:val="left"/>
      <w:pPr>
        <w:ind w:left="530" w:hanging="360"/>
      </w:pPr>
      <w:rPr>
        <w:rFonts w:ascii="Comic Sans MS" w:eastAsiaTheme="minorHAnsi" w:hAnsi="Comic Sans MS" w:cstheme="minorBidi" w:hint="default"/>
      </w:rPr>
    </w:lvl>
    <w:lvl w:ilvl="1" w:tplc="04050003" w:tentative="1">
      <w:start w:val="1"/>
      <w:numFmt w:val="bullet"/>
      <w:lvlText w:val="o"/>
      <w:lvlJc w:val="left"/>
      <w:pPr>
        <w:ind w:left="1250" w:hanging="360"/>
      </w:pPr>
      <w:rPr>
        <w:rFonts w:ascii="Courier New" w:hAnsi="Courier New" w:cs="Courier New" w:hint="default"/>
      </w:rPr>
    </w:lvl>
    <w:lvl w:ilvl="2" w:tplc="04050005" w:tentative="1">
      <w:start w:val="1"/>
      <w:numFmt w:val="bullet"/>
      <w:lvlText w:val=""/>
      <w:lvlJc w:val="left"/>
      <w:pPr>
        <w:ind w:left="1970" w:hanging="360"/>
      </w:pPr>
      <w:rPr>
        <w:rFonts w:ascii="Wingdings" w:hAnsi="Wingdings" w:hint="default"/>
      </w:rPr>
    </w:lvl>
    <w:lvl w:ilvl="3" w:tplc="04050001" w:tentative="1">
      <w:start w:val="1"/>
      <w:numFmt w:val="bullet"/>
      <w:lvlText w:val=""/>
      <w:lvlJc w:val="left"/>
      <w:pPr>
        <w:ind w:left="2690" w:hanging="360"/>
      </w:pPr>
      <w:rPr>
        <w:rFonts w:ascii="Symbol" w:hAnsi="Symbol" w:hint="default"/>
      </w:rPr>
    </w:lvl>
    <w:lvl w:ilvl="4" w:tplc="04050003" w:tentative="1">
      <w:start w:val="1"/>
      <w:numFmt w:val="bullet"/>
      <w:lvlText w:val="o"/>
      <w:lvlJc w:val="left"/>
      <w:pPr>
        <w:ind w:left="3410" w:hanging="360"/>
      </w:pPr>
      <w:rPr>
        <w:rFonts w:ascii="Courier New" w:hAnsi="Courier New" w:cs="Courier New" w:hint="default"/>
      </w:rPr>
    </w:lvl>
    <w:lvl w:ilvl="5" w:tplc="04050005" w:tentative="1">
      <w:start w:val="1"/>
      <w:numFmt w:val="bullet"/>
      <w:lvlText w:val=""/>
      <w:lvlJc w:val="left"/>
      <w:pPr>
        <w:ind w:left="4130" w:hanging="360"/>
      </w:pPr>
      <w:rPr>
        <w:rFonts w:ascii="Wingdings" w:hAnsi="Wingdings" w:hint="default"/>
      </w:rPr>
    </w:lvl>
    <w:lvl w:ilvl="6" w:tplc="04050001" w:tentative="1">
      <w:start w:val="1"/>
      <w:numFmt w:val="bullet"/>
      <w:lvlText w:val=""/>
      <w:lvlJc w:val="left"/>
      <w:pPr>
        <w:ind w:left="4850" w:hanging="360"/>
      </w:pPr>
      <w:rPr>
        <w:rFonts w:ascii="Symbol" w:hAnsi="Symbol" w:hint="default"/>
      </w:rPr>
    </w:lvl>
    <w:lvl w:ilvl="7" w:tplc="04050003" w:tentative="1">
      <w:start w:val="1"/>
      <w:numFmt w:val="bullet"/>
      <w:lvlText w:val="o"/>
      <w:lvlJc w:val="left"/>
      <w:pPr>
        <w:ind w:left="5570" w:hanging="360"/>
      </w:pPr>
      <w:rPr>
        <w:rFonts w:ascii="Courier New" w:hAnsi="Courier New" w:cs="Courier New" w:hint="default"/>
      </w:rPr>
    </w:lvl>
    <w:lvl w:ilvl="8" w:tplc="04050005" w:tentative="1">
      <w:start w:val="1"/>
      <w:numFmt w:val="bullet"/>
      <w:lvlText w:val=""/>
      <w:lvlJc w:val="left"/>
      <w:pPr>
        <w:ind w:left="6290" w:hanging="360"/>
      </w:pPr>
      <w:rPr>
        <w:rFonts w:ascii="Wingdings" w:hAnsi="Wingdings" w:hint="default"/>
      </w:rPr>
    </w:lvl>
  </w:abstractNum>
  <w:abstractNum w:abstractNumId="3">
    <w:nsid w:val="6BC813AE"/>
    <w:multiLevelType w:val="hybridMultilevel"/>
    <w:tmpl w:val="2B140A6A"/>
    <w:lvl w:ilvl="0" w:tplc="0C044310">
      <w:start w:val="19"/>
      <w:numFmt w:val="bullet"/>
      <w:lvlText w:val="-"/>
      <w:lvlJc w:val="left"/>
      <w:pPr>
        <w:ind w:left="530" w:hanging="360"/>
      </w:pPr>
      <w:rPr>
        <w:rFonts w:ascii="Comic Sans MS" w:eastAsiaTheme="minorHAnsi" w:hAnsi="Comic Sans MS" w:cstheme="minorBidi" w:hint="default"/>
      </w:rPr>
    </w:lvl>
    <w:lvl w:ilvl="1" w:tplc="04050003" w:tentative="1">
      <w:start w:val="1"/>
      <w:numFmt w:val="bullet"/>
      <w:lvlText w:val="o"/>
      <w:lvlJc w:val="left"/>
      <w:pPr>
        <w:ind w:left="1250" w:hanging="360"/>
      </w:pPr>
      <w:rPr>
        <w:rFonts w:ascii="Courier New" w:hAnsi="Courier New" w:cs="Courier New" w:hint="default"/>
      </w:rPr>
    </w:lvl>
    <w:lvl w:ilvl="2" w:tplc="04050005" w:tentative="1">
      <w:start w:val="1"/>
      <w:numFmt w:val="bullet"/>
      <w:lvlText w:val=""/>
      <w:lvlJc w:val="left"/>
      <w:pPr>
        <w:ind w:left="1970" w:hanging="360"/>
      </w:pPr>
      <w:rPr>
        <w:rFonts w:ascii="Wingdings" w:hAnsi="Wingdings" w:hint="default"/>
      </w:rPr>
    </w:lvl>
    <w:lvl w:ilvl="3" w:tplc="04050001" w:tentative="1">
      <w:start w:val="1"/>
      <w:numFmt w:val="bullet"/>
      <w:lvlText w:val=""/>
      <w:lvlJc w:val="left"/>
      <w:pPr>
        <w:ind w:left="2690" w:hanging="360"/>
      </w:pPr>
      <w:rPr>
        <w:rFonts w:ascii="Symbol" w:hAnsi="Symbol" w:hint="default"/>
      </w:rPr>
    </w:lvl>
    <w:lvl w:ilvl="4" w:tplc="04050003" w:tentative="1">
      <w:start w:val="1"/>
      <w:numFmt w:val="bullet"/>
      <w:lvlText w:val="o"/>
      <w:lvlJc w:val="left"/>
      <w:pPr>
        <w:ind w:left="3410" w:hanging="360"/>
      </w:pPr>
      <w:rPr>
        <w:rFonts w:ascii="Courier New" w:hAnsi="Courier New" w:cs="Courier New" w:hint="default"/>
      </w:rPr>
    </w:lvl>
    <w:lvl w:ilvl="5" w:tplc="04050005" w:tentative="1">
      <w:start w:val="1"/>
      <w:numFmt w:val="bullet"/>
      <w:lvlText w:val=""/>
      <w:lvlJc w:val="left"/>
      <w:pPr>
        <w:ind w:left="4130" w:hanging="360"/>
      </w:pPr>
      <w:rPr>
        <w:rFonts w:ascii="Wingdings" w:hAnsi="Wingdings" w:hint="default"/>
      </w:rPr>
    </w:lvl>
    <w:lvl w:ilvl="6" w:tplc="04050001" w:tentative="1">
      <w:start w:val="1"/>
      <w:numFmt w:val="bullet"/>
      <w:lvlText w:val=""/>
      <w:lvlJc w:val="left"/>
      <w:pPr>
        <w:ind w:left="4850" w:hanging="360"/>
      </w:pPr>
      <w:rPr>
        <w:rFonts w:ascii="Symbol" w:hAnsi="Symbol" w:hint="default"/>
      </w:rPr>
    </w:lvl>
    <w:lvl w:ilvl="7" w:tplc="04050003" w:tentative="1">
      <w:start w:val="1"/>
      <w:numFmt w:val="bullet"/>
      <w:lvlText w:val="o"/>
      <w:lvlJc w:val="left"/>
      <w:pPr>
        <w:ind w:left="5570" w:hanging="360"/>
      </w:pPr>
      <w:rPr>
        <w:rFonts w:ascii="Courier New" w:hAnsi="Courier New" w:cs="Courier New" w:hint="default"/>
      </w:rPr>
    </w:lvl>
    <w:lvl w:ilvl="8" w:tplc="04050005" w:tentative="1">
      <w:start w:val="1"/>
      <w:numFmt w:val="bullet"/>
      <w:lvlText w:val=""/>
      <w:lvlJc w:val="left"/>
      <w:pPr>
        <w:ind w:left="62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A4719"/>
    <w:rsid w:val="00014BCA"/>
    <w:rsid w:val="000240FC"/>
    <w:rsid w:val="00035B90"/>
    <w:rsid w:val="000366AE"/>
    <w:rsid w:val="00093602"/>
    <w:rsid w:val="000A6C18"/>
    <w:rsid w:val="000B3875"/>
    <w:rsid w:val="00237169"/>
    <w:rsid w:val="002876DC"/>
    <w:rsid w:val="002A31C9"/>
    <w:rsid w:val="0034399A"/>
    <w:rsid w:val="003702F0"/>
    <w:rsid w:val="003E2A1E"/>
    <w:rsid w:val="00404F97"/>
    <w:rsid w:val="0041521D"/>
    <w:rsid w:val="0044616D"/>
    <w:rsid w:val="004F082B"/>
    <w:rsid w:val="004F333B"/>
    <w:rsid w:val="005146D6"/>
    <w:rsid w:val="00533610"/>
    <w:rsid w:val="00583A15"/>
    <w:rsid w:val="006306CD"/>
    <w:rsid w:val="006C6D1F"/>
    <w:rsid w:val="006C726B"/>
    <w:rsid w:val="006D6073"/>
    <w:rsid w:val="00797102"/>
    <w:rsid w:val="007A70D1"/>
    <w:rsid w:val="007B2589"/>
    <w:rsid w:val="007B390B"/>
    <w:rsid w:val="007B4792"/>
    <w:rsid w:val="007C4DBC"/>
    <w:rsid w:val="00806489"/>
    <w:rsid w:val="008226C4"/>
    <w:rsid w:val="008A50D6"/>
    <w:rsid w:val="008B2562"/>
    <w:rsid w:val="009A4719"/>
    <w:rsid w:val="009B4D6E"/>
    <w:rsid w:val="009B5E5A"/>
    <w:rsid w:val="009D6BE0"/>
    <w:rsid w:val="009F0539"/>
    <w:rsid w:val="00A972BA"/>
    <w:rsid w:val="00AB6BDD"/>
    <w:rsid w:val="00AF497C"/>
    <w:rsid w:val="00B83691"/>
    <w:rsid w:val="00BB3E9B"/>
    <w:rsid w:val="00C31CDB"/>
    <w:rsid w:val="00C859BB"/>
    <w:rsid w:val="00C86E21"/>
    <w:rsid w:val="00E9414C"/>
    <w:rsid w:val="00EF5F77"/>
    <w:rsid w:val="00EF63C1"/>
    <w:rsid w:val="00F03323"/>
    <w:rsid w:val="00F12DDE"/>
    <w:rsid w:val="00F60BE4"/>
    <w:rsid w:val="00F71267"/>
    <w:rsid w:val="00F750A0"/>
    <w:rsid w:val="00F92D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716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A4719"/>
    <w:rPr>
      <w:strike w:val="0"/>
      <w:dstrike w:val="0"/>
      <w:color w:val="265B8A"/>
      <w:u w:val="none"/>
      <w:effect w:val="none"/>
    </w:rPr>
  </w:style>
  <w:style w:type="paragraph" w:styleId="Zhlav">
    <w:name w:val="header"/>
    <w:basedOn w:val="Normln"/>
    <w:link w:val="ZhlavChar"/>
    <w:uiPriority w:val="99"/>
    <w:semiHidden/>
    <w:unhideWhenUsed/>
    <w:rsid w:val="009A471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A4719"/>
  </w:style>
  <w:style w:type="paragraph" w:styleId="Zpat">
    <w:name w:val="footer"/>
    <w:basedOn w:val="Normln"/>
    <w:link w:val="ZpatChar"/>
    <w:uiPriority w:val="99"/>
    <w:unhideWhenUsed/>
    <w:rsid w:val="009A4719"/>
    <w:pPr>
      <w:tabs>
        <w:tab w:val="center" w:pos="4536"/>
        <w:tab w:val="right" w:pos="9072"/>
      </w:tabs>
      <w:spacing w:after="0" w:line="240" w:lineRule="auto"/>
    </w:pPr>
  </w:style>
  <w:style w:type="character" w:customStyle="1" w:styleId="ZpatChar">
    <w:name w:val="Zápatí Char"/>
    <w:basedOn w:val="Standardnpsmoodstavce"/>
    <w:link w:val="Zpat"/>
    <w:uiPriority w:val="99"/>
    <w:rsid w:val="009A4719"/>
  </w:style>
  <w:style w:type="character" w:styleId="Sledovanodkaz">
    <w:name w:val="FollowedHyperlink"/>
    <w:basedOn w:val="Standardnpsmoodstavce"/>
    <w:uiPriority w:val="99"/>
    <w:semiHidden/>
    <w:unhideWhenUsed/>
    <w:rsid w:val="000240FC"/>
    <w:rPr>
      <w:color w:val="800080" w:themeColor="followedHyperlink"/>
      <w:u w:val="single"/>
    </w:rPr>
  </w:style>
  <w:style w:type="paragraph" w:styleId="Odstavecseseznamem">
    <w:name w:val="List Paragraph"/>
    <w:basedOn w:val="Normln"/>
    <w:uiPriority w:val="34"/>
    <w:qFormat/>
    <w:rsid w:val="00E9414C"/>
    <w:pPr>
      <w:ind w:left="720"/>
      <w:contextualSpacing/>
    </w:pPr>
  </w:style>
  <w:style w:type="paragraph" w:styleId="Textbubliny">
    <w:name w:val="Balloon Text"/>
    <w:basedOn w:val="Normln"/>
    <w:link w:val="TextbublinyChar"/>
    <w:uiPriority w:val="99"/>
    <w:semiHidden/>
    <w:unhideWhenUsed/>
    <w:rsid w:val="003439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43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47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arch.cz/odkazy.php?Key=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sarch.cz/archweby.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plikace.mvcr.cz/archivni-fondy-cr/default.aspx" TargetMode="External"/><Relationship Id="rId4" Type="http://schemas.openxmlformats.org/officeDocument/2006/relationships/webSettings" Target="webSettings.xml"/><Relationship Id="rId9" Type="http://schemas.openxmlformats.org/officeDocument/2006/relationships/hyperlink" Target="http://www.familisearch.org"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7</Pages>
  <Words>3194</Words>
  <Characters>18848</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2013-03-04T10:23:00Z</dcterms:created>
  <dcterms:modified xsi:type="dcterms:W3CDTF">2013-11-22T20:13:00Z</dcterms:modified>
</cp:coreProperties>
</file>